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4B" w:rsidRPr="0011529E" w:rsidRDefault="0011529E" w:rsidP="0017554B">
      <w:pPr>
        <w:pStyle w:val="Title"/>
        <w:rPr>
          <w:sz w:val="52"/>
          <w:szCs w:val="52"/>
        </w:rPr>
      </w:pPr>
      <w:r w:rsidRPr="0011529E">
        <w:rPr>
          <w:sz w:val="52"/>
          <w:szCs w:val="52"/>
        </w:rPr>
        <w:t>Language c</w:t>
      </w:r>
      <w:r w:rsidR="00EF478F" w:rsidRPr="0011529E">
        <w:rPr>
          <w:sz w:val="52"/>
          <w:szCs w:val="52"/>
        </w:rPr>
        <w:t xml:space="preserve">ontrols for </w:t>
      </w:r>
      <w:r w:rsidRPr="0011529E">
        <w:rPr>
          <w:sz w:val="52"/>
          <w:szCs w:val="52"/>
        </w:rPr>
        <w:t>nurses, midwives, dentists, dental care professionals, pharmacists and pharmacy te</w:t>
      </w:r>
      <w:bookmarkStart w:id="0" w:name="_GoBack"/>
      <w:bookmarkEnd w:id="0"/>
      <w:r w:rsidRPr="0011529E">
        <w:rPr>
          <w:sz w:val="52"/>
          <w:szCs w:val="52"/>
        </w:rPr>
        <w:t>chnicians – proposed changes</w:t>
      </w:r>
      <w:r>
        <w:rPr>
          <w:sz w:val="52"/>
          <w:szCs w:val="52"/>
        </w:rPr>
        <w:t xml:space="preserve"> to the Dentists Act 1984, the Nursing and Midwifery Order 2001, the Pharmacy Order 2010 and the Pharmacy (Northern Ireland) order 1976.</w:t>
      </w:r>
      <w:r w:rsidR="0017554B" w:rsidRPr="0011529E">
        <w:rPr>
          <w:sz w:val="52"/>
          <w:szCs w:val="52"/>
        </w:rPr>
        <w:t xml:space="preserve"> </w:t>
      </w:r>
    </w:p>
    <w:p w:rsidR="00EF478F" w:rsidRPr="0011529E" w:rsidRDefault="001A3668" w:rsidP="00CF45AB">
      <w:pPr>
        <w:pStyle w:val="Heading1"/>
        <w:rPr>
          <w:sz w:val="52"/>
          <w:szCs w:val="52"/>
        </w:rPr>
      </w:pPr>
      <w:r w:rsidRPr="0011529E">
        <w:rPr>
          <w:sz w:val="52"/>
          <w:szCs w:val="52"/>
        </w:rPr>
        <w:t xml:space="preserve"> </w:t>
      </w:r>
      <w:bookmarkStart w:id="1" w:name="_Toc357167988"/>
      <w:bookmarkStart w:id="2" w:name="_Toc369869425"/>
      <w:bookmarkStart w:id="3" w:name="_Toc370120638"/>
      <w:bookmarkStart w:id="4" w:name="_Toc372289706"/>
    </w:p>
    <w:p w:rsidR="00D912D5" w:rsidRPr="0011529E" w:rsidRDefault="00B33DA4" w:rsidP="00176C6E">
      <w:pPr>
        <w:pStyle w:val="Title"/>
        <w:rPr>
          <w:sz w:val="52"/>
          <w:szCs w:val="52"/>
        </w:rPr>
      </w:pPr>
      <w:r>
        <w:rPr>
          <w:sz w:val="52"/>
          <w:szCs w:val="52"/>
        </w:rPr>
        <w:t xml:space="preserve">A four country consultation report </w:t>
      </w:r>
      <w:bookmarkEnd w:id="1"/>
      <w:bookmarkEnd w:id="2"/>
      <w:bookmarkEnd w:id="3"/>
      <w:bookmarkEnd w:id="4"/>
    </w:p>
    <w:p w:rsidR="00D912D5" w:rsidRDefault="00D912D5" w:rsidP="00CF45AB">
      <w:pPr>
        <w:pStyle w:val="Paragraphtext"/>
        <w:sectPr w:rsidR="00D912D5" w:rsidSect="002F1300">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5670" w:right="851" w:bottom="1134" w:left="851" w:header="680" w:footer="851" w:gutter="0"/>
          <w:cols w:space="720"/>
          <w:formProt w:val="0"/>
          <w:titlePg/>
        </w:sectPr>
      </w:pPr>
    </w:p>
    <w:p w:rsidR="00CB5A52" w:rsidRDefault="00B67B7F" w:rsidP="00CF45AB">
      <w:pPr>
        <w:pStyle w:val="Paragraphtext"/>
      </w:pPr>
      <w:r w:rsidRPr="00BC3AC2">
        <w:lastRenderedPageBreak/>
        <w:t>You may re-use the text of this document (not including logos) free of charge in any format or medium, under the terms of the Open Government Licence. To view this licence, visit</w:t>
      </w:r>
    </w:p>
    <w:p w:rsidR="00D912D5" w:rsidRPr="00BC3AC2" w:rsidRDefault="00E24102" w:rsidP="00CF45AB">
      <w:pPr>
        <w:pStyle w:val="Paragraphtext"/>
      </w:pPr>
      <w:hyperlink r:id="rId21" w:history="1">
        <w:r w:rsidR="00CB5A52" w:rsidRPr="00BC3AC2">
          <w:rPr>
            <w:rStyle w:val="Hyperlink"/>
          </w:rPr>
          <w:t>www.nationalarchives.gov.uk/doc/open-government-licence/</w:t>
        </w:r>
      </w:hyperlink>
      <w:r w:rsidR="00114CA5">
        <w:fldChar w:fldCharType="begin"/>
      </w:r>
      <w:r w:rsidR="00CF5370">
        <w:instrText>//www.nationalarchives.gov.uk/doc/open-government-licence/"</w:instrText>
      </w:r>
      <w:r w:rsidR="00114CA5">
        <w:fldChar w:fldCharType="separate"/>
      </w:r>
      <w:r w:rsidR="00B67B7F" w:rsidRPr="00BC3AC2">
        <w:rPr>
          <w:rStyle w:val="Hyperlink"/>
        </w:rPr>
        <w:t>www.nationalarchives.gov.uk/doc/open-government-licence/</w:t>
      </w:r>
      <w:r w:rsidR="00114CA5">
        <w:rPr>
          <w:rStyle w:val="Hyperlink"/>
        </w:rPr>
        <w:fldChar w:fldCharType="end"/>
      </w:r>
    </w:p>
    <w:p w:rsidR="00A0544F" w:rsidRDefault="00A0544F" w:rsidP="00CF45AB">
      <w:pPr>
        <w:pStyle w:val="Paragraphtext"/>
      </w:pPr>
      <w:r>
        <w:t xml:space="preserve">© Crown copyright </w:t>
      </w:r>
    </w:p>
    <w:p w:rsidR="00A0544F" w:rsidRDefault="008C4ABB" w:rsidP="00CF45AB">
      <w:pPr>
        <w:pStyle w:val="Paragraphtext"/>
      </w:pPr>
      <w:proofErr w:type="gramStart"/>
      <w:r w:rsidRPr="008C4ABB">
        <w:t>Published to gov.uk, in PDF format only.</w:t>
      </w:r>
      <w:proofErr w:type="gramEnd"/>
      <w:r w:rsidR="00AE0CB3">
        <w:t xml:space="preserve"> </w:t>
      </w:r>
    </w:p>
    <w:p w:rsidR="00D912D5" w:rsidRDefault="00E24102" w:rsidP="00CF45AB">
      <w:pPr>
        <w:pStyle w:val="Paragraphtext"/>
        <w:rPr>
          <w:rStyle w:val="Hyperlink"/>
        </w:rPr>
      </w:pPr>
      <w:hyperlink r:id="rId22" w:history="1">
        <w:r w:rsidR="00A0544F" w:rsidRPr="00535221">
          <w:rPr>
            <w:rStyle w:val="Hyperlink"/>
          </w:rPr>
          <w:t>www.gov.uk/dh</w:t>
        </w:r>
      </w:hyperlink>
      <w:r w:rsidR="00A0544F">
        <w:t xml:space="preserve"> </w:t>
      </w:r>
    </w:p>
    <w:p w:rsidR="00D912D5" w:rsidRDefault="00D912D5" w:rsidP="00CF45AB"/>
    <w:p w:rsidR="00D912D5" w:rsidRDefault="00D912D5" w:rsidP="00CF45AB">
      <w:pPr>
        <w:pStyle w:val="Paragraphtext"/>
      </w:pPr>
      <w:bookmarkStart w:id="5" w:name="_Toc180303268"/>
      <w:bookmarkStart w:id="6" w:name="_Toc287863054"/>
      <w:bookmarkStart w:id="7" w:name="_Toc150919533"/>
    </w:p>
    <w:p w:rsidR="0017554B" w:rsidRPr="0017554B" w:rsidRDefault="0011529E" w:rsidP="0017554B">
      <w:pPr>
        <w:rPr>
          <w:b/>
        </w:rPr>
      </w:pPr>
      <w:bookmarkStart w:id="8" w:name="_Toc300827391"/>
      <w:bookmarkStart w:id="9" w:name="_Toc300910623"/>
      <w:r>
        <w:rPr>
          <w:b/>
        </w:rPr>
        <w:t>Sharon Corner</w:t>
      </w:r>
    </w:p>
    <w:p w:rsidR="003D72C1" w:rsidRDefault="0017554B" w:rsidP="0017554B">
      <w:pPr>
        <w:sectPr w:rsidR="003D72C1" w:rsidSect="005257A4">
          <w:headerReference w:type="first" r:id="rId23"/>
          <w:pgSz w:w="11906" w:h="16838" w:code="9"/>
          <w:pgMar w:top="2835" w:right="851" w:bottom="907" w:left="851" w:header="624" w:footer="624" w:gutter="0"/>
          <w:cols w:space="720"/>
          <w:formProt w:val="0"/>
          <w:titlePg/>
        </w:sectPr>
      </w:pPr>
      <w:r w:rsidRPr="0017554B">
        <w:rPr>
          <w:b/>
        </w:rPr>
        <w:t>Professional Standards Division</w:t>
      </w:r>
    </w:p>
    <w:p w:rsidR="0017554B" w:rsidRPr="0045356D" w:rsidRDefault="0017554B" w:rsidP="0017554B">
      <w:pPr>
        <w:pStyle w:val="ChapterHead"/>
        <w:rPr>
          <w:lang w:val="fr-FR"/>
        </w:rPr>
      </w:pPr>
      <w:bookmarkStart w:id="10" w:name="_Toc369869426"/>
      <w:bookmarkStart w:id="11" w:name="_Toc370120639"/>
      <w:bookmarkStart w:id="12" w:name="_Toc372289707"/>
      <w:bookmarkStart w:id="13" w:name="_Toc406774461"/>
      <w:bookmarkEnd w:id="5"/>
      <w:bookmarkEnd w:id="6"/>
      <w:bookmarkEnd w:id="8"/>
      <w:bookmarkEnd w:id="9"/>
      <w:r w:rsidRPr="0045356D">
        <w:rPr>
          <w:lang w:val="fr-FR"/>
        </w:rPr>
        <w:lastRenderedPageBreak/>
        <w:t>Contents</w:t>
      </w:r>
      <w:bookmarkEnd w:id="10"/>
      <w:bookmarkEnd w:id="11"/>
      <w:bookmarkEnd w:id="12"/>
      <w:bookmarkEnd w:id="13"/>
    </w:p>
    <w:p w:rsidR="00B4078D" w:rsidRDefault="0017554B">
      <w:pPr>
        <w:pStyle w:val="TOC1"/>
        <w:rPr>
          <w:rFonts w:asciiTheme="minorHAnsi" w:eastAsiaTheme="minorEastAsia" w:hAnsiTheme="minorHAnsi" w:cstheme="minorBidi"/>
          <w:noProof/>
          <w:sz w:val="22"/>
          <w:szCs w:val="22"/>
          <w:lang w:eastAsia="en-GB"/>
        </w:rPr>
      </w:pPr>
      <w:r>
        <w:fldChar w:fldCharType="begin"/>
      </w:r>
      <w:r>
        <w:instrText xml:space="preserve"> TOC \h \z \t "Heading 1,1,Chapter Head,1,Chpt Head,1" </w:instrText>
      </w:r>
      <w:r>
        <w:fldChar w:fldCharType="separate"/>
      </w:r>
      <w:hyperlink w:anchor="_Toc406774461" w:history="1">
        <w:r w:rsidR="00B4078D" w:rsidRPr="002A7B7D">
          <w:rPr>
            <w:rStyle w:val="Hyperlink"/>
            <w:noProof/>
            <w:lang w:val="fr-FR"/>
          </w:rPr>
          <w:t>Contents</w:t>
        </w:r>
        <w:r w:rsidR="00B4078D">
          <w:rPr>
            <w:noProof/>
            <w:webHidden/>
          </w:rPr>
          <w:tab/>
        </w:r>
        <w:r w:rsidR="00B4078D">
          <w:rPr>
            <w:noProof/>
            <w:webHidden/>
          </w:rPr>
          <w:fldChar w:fldCharType="begin"/>
        </w:r>
        <w:r w:rsidR="00B4078D">
          <w:rPr>
            <w:noProof/>
            <w:webHidden/>
          </w:rPr>
          <w:instrText xml:space="preserve"> PAGEREF _Toc406774461 \h </w:instrText>
        </w:r>
        <w:r w:rsidR="00B4078D">
          <w:rPr>
            <w:noProof/>
            <w:webHidden/>
          </w:rPr>
        </w:r>
        <w:r w:rsidR="00B4078D">
          <w:rPr>
            <w:noProof/>
            <w:webHidden/>
          </w:rPr>
          <w:fldChar w:fldCharType="separate"/>
        </w:r>
        <w:r w:rsidR="00AE4A0E">
          <w:rPr>
            <w:noProof/>
            <w:webHidden/>
          </w:rPr>
          <w:t>3</w:t>
        </w:r>
        <w:r w:rsidR="00B4078D">
          <w:rPr>
            <w:noProof/>
            <w:webHidden/>
          </w:rPr>
          <w:fldChar w:fldCharType="end"/>
        </w:r>
      </w:hyperlink>
    </w:p>
    <w:p w:rsidR="00B4078D" w:rsidRDefault="00E24102">
      <w:pPr>
        <w:pStyle w:val="TOC1"/>
        <w:rPr>
          <w:rFonts w:asciiTheme="minorHAnsi" w:eastAsiaTheme="minorEastAsia" w:hAnsiTheme="minorHAnsi" w:cstheme="minorBidi"/>
          <w:noProof/>
          <w:sz w:val="22"/>
          <w:szCs w:val="22"/>
          <w:lang w:eastAsia="en-GB"/>
        </w:rPr>
      </w:pPr>
      <w:hyperlink w:anchor="_Toc406774462" w:history="1">
        <w:r w:rsidR="00B4078D" w:rsidRPr="002A7B7D">
          <w:rPr>
            <w:rStyle w:val="Hyperlink"/>
            <w:noProof/>
          </w:rPr>
          <w:t>Foreword</w:t>
        </w:r>
        <w:r w:rsidR="00B4078D">
          <w:rPr>
            <w:noProof/>
            <w:webHidden/>
          </w:rPr>
          <w:tab/>
        </w:r>
        <w:r w:rsidR="00B4078D">
          <w:rPr>
            <w:noProof/>
            <w:webHidden/>
          </w:rPr>
          <w:fldChar w:fldCharType="begin"/>
        </w:r>
        <w:r w:rsidR="00B4078D">
          <w:rPr>
            <w:noProof/>
            <w:webHidden/>
          </w:rPr>
          <w:instrText xml:space="preserve"> PAGEREF _Toc406774462 \h </w:instrText>
        </w:r>
        <w:r w:rsidR="00B4078D">
          <w:rPr>
            <w:noProof/>
            <w:webHidden/>
          </w:rPr>
        </w:r>
        <w:r w:rsidR="00B4078D">
          <w:rPr>
            <w:noProof/>
            <w:webHidden/>
          </w:rPr>
          <w:fldChar w:fldCharType="separate"/>
        </w:r>
        <w:r w:rsidR="00AE4A0E">
          <w:rPr>
            <w:noProof/>
            <w:webHidden/>
          </w:rPr>
          <w:t>4</w:t>
        </w:r>
        <w:r w:rsidR="00B4078D">
          <w:rPr>
            <w:noProof/>
            <w:webHidden/>
          </w:rPr>
          <w:fldChar w:fldCharType="end"/>
        </w:r>
      </w:hyperlink>
    </w:p>
    <w:p w:rsidR="00B4078D" w:rsidRDefault="00E24102">
      <w:pPr>
        <w:pStyle w:val="TOC1"/>
        <w:rPr>
          <w:rFonts w:asciiTheme="minorHAnsi" w:eastAsiaTheme="minorEastAsia" w:hAnsiTheme="minorHAnsi" w:cstheme="minorBidi"/>
          <w:noProof/>
          <w:sz w:val="22"/>
          <w:szCs w:val="22"/>
          <w:lang w:eastAsia="en-GB"/>
        </w:rPr>
      </w:pPr>
      <w:hyperlink w:anchor="_Toc406774463" w:history="1">
        <w:r w:rsidR="00B4078D" w:rsidRPr="002A7B7D">
          <w:rPr>
            <w:rStyle w:val="Hyperlink"/>
            <w:noProof/>
          </w:rPr>
          <w:t>Introduction</w:t>
        </w:r>
        <w:r w:rsidR="00B4078D">
          <w:rPr>
            <w:noProof/>
            <w:webHidden/>
          </w:rPr>
          <w:tab/>
        </w:r>
        <w:r w:rsidR="00B4078D">
          <w:rPr>
            <w:noProof/>
            <w:webHidden/>
          </w:rPr>
          <w:fldChar w:fldCharType="begin"/>
        </w:r>
        <w:r w:rsidR="00B4078D">
          <w:rPr>
            <w:noProof/>
            <w:webHidden/>
          </w:rPr>
          <w:instrText xml:space="preserve"> PAGEREF _Toc406774463 \h </w:instrText>
        </w:r>
        <w:r w:rsidR="00B4078D">
          <w:rPr>
            <w:noProof/>
            <w:webHidden/>
          </w:rPr>
        </w:r>
        <w:r w:rsidR="00B4078D">
          <w:rPr>
            <w:noProof/>
            <w:webHidden/>
          </w:rPr>
          <w:fldChar w:fldCharType="separate"/>
        </w:r>
        <w:r w:rsidR="00AE4A0E">
          <w:rPr>
            <w:noProof/>
            <w:webHidden/>
          </w:rPr>
          <w:t>5</w:t>
        </w:r>
        <w:r w:rsidR="00B4078D">
          <w:rPr>
            <w:noProof/>
            <w:webHidden/>
          </w:rPr>
          <w:fldChar w:fldCharType="end"/>
        </w:r>
      </w:hyperlink>
    </w:p>
    <w:p w:rsidR="00B4078D" w:rsidRDefault="00E24102">
      <w:pPr>
        <w:pStyle w:val="TOC1"/>
        <w:rPr>
          <w:rFonts w:asciiTheme="minorHAnsi" w:eastAsiaTheme="minorEastAsia" w:hAnsiTheme="minorHAnsi" w:cstheme="minorBidi"/>
          <w:noProof/>
          <w:sz w:val="22"/>
          <w:szCs w:val="22"/>
          <w:lang w:eastAsia="en-GB"/>
        </w:rPr>
      </w:pPr>
      <w:hyperlink w:anchor="_Toc406774464" w:history="1">
        <w:r w:rsidR="00B4078D" w:rsidRPr="002A7B7D">
          <w:rPr>
            <w:rStyle w:val="Hyperlink"/>
            <w:noProof/>
          </w:rPr>
          <w:t>Consultation process</w:t>
        </w:r>
        <w:r w:rsidR="00B4078D">
          <w:rPr>
            <w:noProof/>
            <w:webHidden/>
          </w:rPr>
          <w:tab/>
        </w:r>
        <w:r w:rsidR="00B4078D">
          <w:rPr>
            <w:noProof/>
            <w:webHidden/>
          </w:rPr>
          <w:fldChar w:fldCharType="begin"/>
        </w:r>
        <w:r w:rsidR="00B4078D">
          <w:rPr>
            <w:noProof/>
            <w:webHidden/>
          </w:rPr>
          <w:instrText xml:space="preserve"> PAGEREF _Toc406774464 \h </w:instrText>
        </w:r>
        <w:r w:rsidR="00B4078D">
          <w:rPr>
            <w:noProof/>
            <w:webHidden/>
          </w:rPr>
        </w:r>
        <w:r w:rsidR="00B4078D">
          <w:rPr>
            <w:noProof/>
            <w:webHidden/>
          </w:rPr>
          <w:fldChar w:fldCharType="separate"/>
        </w:r>
        <w:r w:rsidR="00AE4A0E">
          <w:rPr>
            <w:noProof/>
            <w:webHidden/>
          </w:rPr>
          <w:t>7</w:t>
        </w:r>
        <w:r w:rsidR="00B4078D">
          <w:rPr>
            <w:noProof/>
            <w:webHidden/>
          </w:rPr>
          <w:fldChar w:fldCharType="end"/>
        </w:r>
      </w:hyperlink>
    </w:p>
    <w:p w:rsidR="00B4078D" w:rsidRDefault="00E24102">
      <w:pPr>
        <w:pStyle w:val="TOC1"/>
        <w:rPr>
          <w:rFonts w:asciiTheme="minorHAnsi" w:eastAsiaTheme="minorEastAsia" w:hAnsiTheme="minorHAnsi" w:cstheme="minorBidi"/>
          <w:noProof/>
          <w:sz w:val="22"/>
          <w:szCs w:val="22"/>
          <w:lang w:eastAsia="en-GB"/>
        </w:rPr>
      </w:pPr>
      <w:hyperlink w:anchor="_Toc406774465" w:history="1">
        <w:r w:rsidR="00B4078D" w:rsidRPr="002A7B7D">
          <w:rPr>
            <w:rStyle w:val="Hyperlink"/>
            <w:noProof/>
          </w:rPr>
          <w:t>Overview of consultation responses</w:t>
        </w:r>
        <w:r w:rsidR="00B4078D">
          <w:rPr>
            <w:noProof/>
            <w:webHidden/>
          </w:rPr>
          <w:tab/>
        </w:r>
        <w:r w:rsidR="00B4078D">
          <w:rPr>
            <w:noProof/>
            <w:webHidden/>
          </w:rPr>
          <w:fldChar w:fldCharType="begin"/>
        </w:r>
        <w:r w:rsidR="00B4078D">
          <w:rPr>
            <w:noProof/>
            <w:webHidden/>
          </w:rPr>
          <w:instrText xml:space="preserve"> PAGEREF _Toc406774465 \h </w:instrText>
        </w:r>
        <w:r w:rsidR="00B4078D">
          <w:rPr>
            <w:noProof/>
            <w:webHidden/>
          </w:rPr>
        </w:r>
        <w:r w:rsidR="00B4078D">
          <w:rPr>
            <w:noProof/>
            <w:webHidden/>
          </w:rPr>
          <w:fldChar w:fldCharType="separate"/>
        </w:r>
        <w:r w:rsidR="00AE4A0E">
          <w:rPr>
            <w:noProof/>
            <w:webHidden/>
          </w:rPr>
          <w:t>8</w:t>
        </w:r>
        <w:r w:rsidR="00B4078D">
          <w:rPr>
            <w:noProof/>
            <w:webHidden/>
          </w:rPr>
          <w:fldChar w:fldCharType="end"/>
        </w:r>
      </w:hyperlink>
    </w:p>
    <w:p w:rsidR="00B4078D" w:rsidRDefault="00E24102">
      <w:pPr>
        <w:pStyle w:val="TOC1"/>
        <w:rPr>
          <w:rFonts w:asciiTheme="minorHAnsi" w:eastAsiaTheme="minorEastAsia" w:hAnsiTheme="minorHAnsi" w:cstheme="minorBidi"/>
          <w:noProof/>
          <w:sz w:val="22"/>
          <w:szCs w:val="22"/>
          <w:lang w:eastAsia="en-GB"/>
        </w:rPr>
      </w:pPr>
      <w:hyperlink w:anchor="_Toc406774466" w:history="1">
        <w:r w:rsidR="00B4078D" w:rsidRPr="002A7B7D">
          <w:rPr>
            <w:rStyle w:val="Hyperlink"/>
            <w:noProof/>
          </w:rPr>
          <w:t>and key themes</w:t>
        </w:r>
        <w:r w:rsidR="00B4078D">
          <w:rPr>
            <w:noProof/>
            <w:webHidden/>
          </w:rPr>
          <w:tab/>
        </w:r>
        <w:r w:rsidR="00B4078D">
          <w:rPr>
            <w:noProof/>
            <w:webHidden/>
          </w:rPr>
          <w:fldChar w:fldCharType="begin"/>
        </w:r>
        <w:r w:rsidR="00B4078D">
          <w:rPr>
            <w:noProof/>
            <w:webHidden/>
          </w:rPr>
          <w:instrText xml:space="preserve"> PAGEREF _Toc406774466 \h </w:instrText>
        </w:r>
        <w:r w:rsidR="00B4078D">
          <w:rPr>
            <w:noProof/>
            <w:webHidden/>
          </w:rPr>
        </w:r>
        <w:r w:rsidR="00B4078D">
          <w:rPr>
            <w:noProof/>
            <w:webHidden/>
          </w:rPr>
          <w:fldChar w:fldCharType="separate"/>
        </w:r>
        <w:r w:rsidR="00AE4A0E">
          <w:rPr>
            <w:noProof/>
            <w:webHidden/>
          </w:rPr>
          <w:t>8</w:t>
        </w:r>
        <w:r w:rsidR="00B4078D">
          <w:rPr>
            <w:noProof/>
            <w:webHidden/>
          </w:rPr>
          <w:fldChar w:fldCharType="end"/>
        </w:r>
      </w:hyperlink>
    </w:p>
    <w:p w:rsidR="00B4078D" w:rsidRDefault="00E24102">
      <w:pPr>
        <w:pStyle w:val="TOC1"/>
        <w:rPr>
          <w:rFonts w:asciiTheme="minorHAnsi" w:eastAsiaTheme="minorEastAsia" w:hAnsiTheme="minorHAnsi" w:cstheme="minorBidi"/>
          <w:noProof/>
          <w:sz w:val="22"/>
          <w:szCs w:val="22"/>
          <w:lang w:eastAsia="en-GB"/>
        </w:rPr>
      </w:pPr>
      <w:hyperlink w:anchor="_Toc406774467" w:history="1">
        <w:r w:rsidR="00B4078D" w:rsidRPr="002A7B7D">
          <w:rPr>
            <w:rStyle w:val="Hyperlink"/>
            <w:noProof/>
          </w:rPr>
          <w:t>Conclusion</w:t>
        </w:r>
        <w:r w:rsidR="00B4078D">
          <w:rPr>
            <w:noProof/>
            <w:webHidden/>
          </w:rPr>
          <w:tab/>
        </w:r>
        <w:r w:rsidR="00B4078D">
          <w:rPr>
            <w:noProof/>
            <w:webHidden/>
          </w:rPr>
          <w:fldChar w:fldCharType="begin"/>
        </w:r>
        <w:r w:rsidR="00B4078D">
          <w:rPr>
            <w:noProof/>
            <w:webHidden/>
          </w:rPr>
          <w:instrText xml:space="preserve"> PAGEREF _Toc406774467 \h </w:instrText>
        </w:r>
        <w:r w:rsidR="00B4078D">
          <w:rPr>
            <w:noProof/>
            <w:webHidden/>
          </w:rPr>
        </w:r>
        <w:r w:rsidR="00B4078D">
          <w:rPr>
            <w:noProof/>
            <w:webHidden/>
          </w:rPr>
          <w:fldChar w:fldCharType="separate"/>
        </w:r>
        <w:r w:rsidR="00AE4A0E">
          <w:rPr>
            <w:noProof/>
            <w:webHidden/>
          </w:rPr>
          <w:t>29</w:t>
        </w:r>
        <w:r w:rsidR="00B4078D">
          <w:rPr>
            <w:noProof/>
            <w:webHidden/>
          </w:rPr>
          <w:fldChar w:fldCharType="end"/>
        </w:r>
      </w:hyperlink>
    </w:p>
    <w:p w:rsidR="0017554B" w:rsidRDefault="0017554B" w:rsidP="0017554B">
      <w:pPr>
        <w:pStyle w:val="Paragraphtext"/>
        <w:rPr>
          <w:rFonts w:cs="Arial"/>
        </w:rPr>
      </w:pPr>
      <w:r>
        <w:rPr>
          <w:rFonts w:cs="Arial"/>
        </w:rPr>
        <w:fldChar w:fldCharType="end"/>
      </w:r>
    </w:p>
    <w:p w:rsidR="00D912D5" w:rsidRDefault="00D912D5" w:rsidP="00A7331B">
      <w:pPr>
        <w:pStyle w:val="ChapterHead"/>
      </w:pPr>
    </w:p>
    <w:p w:rsidR="00A3396D" w:rsidRDefault="00A3396D" w:rsidP="00CF45AB">
      <w:pPr>
        <w:pStyle w:val="Paragraphtext"/>
      </w:pPr>
    </w:p>
    <w:p w:rsidR="00D912D5" w:rsidRDefault="00D912D5" w:rsidP="00CF45AB">
      <w:pPr>
        <w:pStyle w:val="ChapterHead"/>
        <w:sectPr w:rsidR="00D912D5" w:rsidSect="005257A4">
          <w:headerReference w:type="first" r:id="rId24"/>
          <w:pgSz w:w="11906" w:h="16838" w:code="9"/>
          <w:pgMar w:top="1418" w:right="851" w:bottom="907" w:left="851" w:header="624" w:footer="624" w:gutter="0"/>
          <w:cols w:space="720"/>
          <w:formProt w:val="0"/>
          <w:titlePg/>
        </w:sectPr>
      </w:pPr>
      <w:bookmarkStart w:id="14" w:name="_Toc287863055"/>
    </w:p>
    <w:p w:rsidR="0017554B" w:rsidRPr="006A1688" w:rsidRDefault="007B3DC0" w:rsidP="0017554B">
      <w:pPr>
        <w:pStyle w:val="ChapterHead"/>
        <w:rPr>
          <w:color w:val="auto"/>
          <w:sz w:val="24"/>
        </w:rPr>
      </w:pPr>
      <w:bookmarkStart w:id="15" w:name="_Toc406774462"/>
      <w:bookmarkStart w:id="16" w:name="_Toc287863056"/>
      <w:bookmarkEnd w:id="7"/>
      <w:bookmarkEnd w:id="14"/>
      <w:r>
        <w:rPr>
          <w:sz w:val="60"/>
          <w:szCs w:val="60"/>
        </w:rPr>
        <w:lastRenderedPageBreak/>
        <w:t>Foreword</w:t>
      </w:r>
      <w:bookmarkEnd w:id="15"/>
    </w:p>
    <w:p w:rsidR="006F11A0" w:rsidRDefault="00417E78" w:rsidP="006F11A0">
      <w:pPr>
        <w:spacing w:before="0" w:after="0" w:line="240" w:lineRule="auto"/>
        <w:rPr>
          <w:bCs/>
          <w:szCs w:val="24"/>
        </w:rPr>
      </w:pPr>
      <w:r>
        <w:rPr>
          <w:rFonts w:cs="Times New Roman"/>
        </w:rPr>
        <w:t>M</w:t>
      </w:r>
      <w:r>
        <w:rPr>
          <w:bCs/>
          <w:szCs w:val="24"/>
        </w:rPr>
        <w:t>inisters</w:t>
      </w:r>
      <w:r w:rsidR="00E1488F">
        <w:rPr>
          <w:bCs/>
          <w:szCs w:val="24"/>
        </w:rPr>
        <w:t xml:space="preserve"> from the four UK health d</w:t>
      </w:r>
      <w:r w:rsidR="0011529E" w:rsidRPr="006F11A0">
        <w:rPr>
          <w:bCs/>
          <w:szCs w:val="24"/>
        </w:rPr>
        <w:t>epartments are</w:t>
      </w:r>
      <w:r w:rsidR="001E4714" w:rsidRPr="006F11A0">
        <w:rPr>
          <w:bCs/>
          <w:szCs w:val="24"/>
        </w:rPr>
        <w:t xml:space="preserve"> firmly committed to </w:t>
      </w:r>
      <w:r w:rsidR="0011529E" w:rsidRPr="006F11A0">
        <w:rPr>
          <w:bCs/>
          <w:szCs w:val="24"/>
        </w:rPr>
        <w:t xml:space="preserve">improving public protection by ensuring that only </w:t>
      </w:r>
      <w:r w:rsidR="000350E4" w:rsidRPr="006F11A0">
        <w:rPr>
          <w:bCs/>
          <w:szCs w:val="24"/>
        </w:rPr>
        <w:t>healthcare professionals</w:t>
      </w:r>
      <w:r w:rsidR="001E4714" w:rsidRPr="006F11A0">
        <w:rPr>
          <w:bCs/>
          <w:szCs w:val="24"/>
        </w:rPr>
        <w:t xml:space="preserve"> who have </w:t>
      </w:r>
      <w:r w:rsidR="0011529E" w:rsidRPr="006F11A0">
        <w:rPr>
          <w:bCs/>
          <w:szCs w:val="24"/>
        </w:rPr>
        <w:t xml:space="preserve">a </w:t>
      </w:r>
      <w:r w:rsidR="001E4714" w:rsidRPr="006F11A0">
        <w:rPr>
          <w:bCs/>
          <w:szCs w:val="24"/>
        </w:rPr>
        <w:t>sufficient knowledge of</w:t>
      </w:r>
      <w:r w:rsidR="000350E4" w:rsidRPr="006F11A0">
        <w:rPr>
          <w:bCs/>
          <w:szCs w:val="24"/>
        </w:rPr>
        <w:t xml:space="preserve"> </w:t>
      </w:r>
      <w:r w:rsidR="0011529E" w:rsidRPr="006F11A0">
        <w:rPr>
          <w:bCs/>
          <w:szCs w:val="24"/>
        </w:rPr>
        <w:t xml:space="preserve">the </w:t>
      </w:r>
      <w:r w:rsidR="000350E4" w:rsidRPr="006F11A0">
        <w:rPr>
          <w:bCs/>
          <w:szCs w:val="24"/>
        </w:rPr>
        <w:t xml:space="preserve">English </w:t>
      </w:r>
      <w:r w:rsidR="0011529E" w:rsidRPr="006F11A0">
        <w:rPr>
          <w:bCs/>
          <w:szCs w:val="24"/>
        </w:rPr>
        <w:t xml:space="preserve">language are able to work </w:t>
      </w:r>
      <w:r w:rsidR="000350E4" w:rsidRPr="006F11A0">
        <w:rPr>
          <w:bCs/>
          <w:szCs w:val="24"/>
        </w:rPr>
        <w:t>in the UK.</w:t>
      </w:r>
      <w:r>
        <w:rPr>
          <w:bCs/>
          <w:szCs w:val="24"/>
        </w:rPr>
        <w:t xml:space="preserve"> Language controls have already been introduced</w:t>
      </w:r>
      <w:r>
        <w:rPr>
          <w:rStyle w:val="FootnoteReference"/>
          <w:bCs/>
          <w:szCs w:val="24"/>
        </w:rPr>
        <w:footnoteReference w:id="2"/>
      </w:r>
      <w:r>
        <w:rPr>
          <w:bCs/>
          <w:szCs w:val="24"/>
        </w:rPr>
        <w:t>, where appropriate, for European</w:t>
      </w:r>
      <w:r w:rsidR="005473D3">
        <w:rPr>
          <w:rStyle w:val="FootnoteReference"/>
          <w:bCs/>
          <w:szCs w:val="24"/>
        </w:rPr>
        <w:footnoteReference w:id="3"/>
      </w:r>
      <w:r>
        <w:rPr>
          <w:bCs/>
          <w:szCs w:val="24"/>
        </w:rPr>
        <w:t xml:space="preserve"> doctors wishing to practise in the UK.</w:t>
      </w:r>
    </w:p>
    <w:p w:rsidR="006F11A0" w:rsidRDefault="006F11A0" w:rsidP="006F11A0">
      <w:pPr>
        <w:spacing w:before="0" w:after="0" w:line="240" w:lineRule="auto"/>
        <w:rPr>
          <w:bCs/>
          <w:szCs w:val="24"/>
        </w:rPr>
      </w:pPr>
    </w:p>
    <w:p w:rsidR="001E4714" w:rsidRDefault="000350E4" w:rsidP="006F11A0">
      <w:pPr>
        <w:spacing w:before="0" w:after="0" w:line="240" w:lineRule="auto"/>
        <w:rPr>
          <w:bCs/>
          <w:szCs w:val="24"/>
        </w:rPr>
      </w:pPr>
      <w:r w:rsidRPr="006F11A0">
        <w:rPr>
          <w:bCs/>
          <w:szCs w:val="24"/>
        </w:rPr>
        <w:t>T</w:t>
      </w:r>
      <w:r w:rsidR="001E4714" w:rsidRPr="006F11A0">
        <w:rPr>
          <w:bCs/>
          <w:szCs w:val="24"/>
        </w:rPr>
        <w:t>his is why we</w:t>
      </w:r>
      <w:r w:rsidRPr="006F11A0">
        <w:rPr>
          <w:bCs/>
          <w:szCs w:val="24"/>
        </w:rPr>
        <w:t xml:space="preserve"> have recently consulted on proposed amendments to the </w:t>
      </w:r>
      <w:r w:rsidR="0011529E" w:rsidRPr="006F11A0">
        <w:rPr>
          <w:bCs/>
          <w:szCs w:val="24"/>
        </w:rPr>
        <w:t>Nursing and Midwifery Order 2001,</w:t>
      </w:r>
      <w:r w:rsidR="007D6B9F" w:rsidRPr="006F11A0">
        <w:rPr>
          <w:bCs/>
          <w:szCs w:val="24"/>
        </w:rPr>
        <w:t xml:space="preserve"> the Dentists Act 1984,</w:t>
      </w:r>
      <w:r w:rsidR="0011529E" w:rsidRPr="006F11A0">
        <w:rPr>
          <w:bCs/>
          <w:szCs w:val="24"/>
        </w:rPr>
        <w:t xml:space="preserve"> the Pharmacy Order 2010 and the Pharmacy (Northern Ireland) </w:t>
      </w:r>
      <w:r w:rsidR="005473D3">
        <w:rPr>
          <w:bCs/>
          <w:szCs w:val="24"/>
        </w:rPr>
        <w:t>O</w:t>
      </w:r>
      <w:r w:rsidR="005473D3" w:rsidRPr="006F11A0">
        <w:rPr>
          <w:bCs/>
          <w:szCs w:val="24"/>
        </w:rPr>
        <w:t xml:space="preserve">rder </w:t>
      </w:r>
      <w:r w:rsidR="0011529E" w:rsidRPr="006F11A0">
        <w:rPr>
          <w:bCs/>
          <w:szCs w:val="24"/>
        </w:rPr>
        <w:t>1976</w:t>
      </w:r>
      <w:r w:rsidRPr="006F11A0">
        <w:rPr>
          <w:bCs/>
          <w:szCs w:val="24"/>
        </w:rPr>
        <w:t xml:space="preserve"> which will allow the </w:t>
      </w:r>
      <w:r w:rsidR="0011529E" w:rsidRPr="006F11A0">
        <w:rPr>
          <w:bCs/>
          <w:szCs w:val="24"/>
        </w:rPr>
        <w:t>Nursing and Midwifery</w:t>
      </w:r>
      <w:r w:rsidRPr="006F11A0">
        <w:rPr>
          <w:bCs/>
          <w:szCs w:val="24"/>
        </w:rPr>
        <w:t xml:space="preserve"> Council (</w:t>
      </w:r>
      <w:r w:rsidR="0011529E" w:rsidRPr="006F11A0">
        <w:rPr>
          <w:bCs/>
          <w:szCs w:val="24"/>
        </w:rPr>
        <w:t xml:space="preserve">NMC), the General Dental Council (GDC), the General Pharmaceutical Council (GPhC) and the Pharmaceutical Society of Northern Ireland (PSNI) </w:t>
      </w:r>
      <w:r w:rsidRPr="006F11A0">
        <w:rPr>
          <w:bCs/>
          <w:szCs w:val="24"/>
        </w:rPr>
        <w:t xml:space="preserve">to apply </w:t>
      </w:r>
      <w:r w:rsidR="0011529E" w:rsidRPr="006F11A0">
        <w:rPr>
          <w:bCs/>
          <w:szCs w:val="24"/>
        </w:rPr>
        <w:t xml:space="preserve">language controls, where appropriate, for </w:t>
      </w:r>
      <w:r w:rsidR="005473D3">
        <w:rPr>
          <w:bCs/>
          <w:szCs w:val="24"/>
        </w:rPr>
        <w:t>European</w:t>
      </w:r>
      <w:r w:rsidR="005473D3" w:rsidRPr="006F11A0">
        <w:rPr>
          <w:bCs/>
          <w:szCs w:val="24"/>
        </w:rPr>
        <w:t xml:space="preserve"> </w:t>
      </w:r>
      <w:r w:rsidR="0011529E" w:rsidRPr="006F11A0">
        <w:rPr>
          <w:bCs/>
          <w:szCs w:val="24"/>
        </w:rPr>
        <w:t>nurses, midwives, dentists, dental care professionals, pharmacists and pharmacy technicians</w:t>
      </w:r>
      <w:r w:rsidR="005473D3">
        <w:rPr>
          <w:rStyle w:val="FootnoteReference"/>
          <w:bCs/>
          <w:szCs w:val="24"/>
        </w:rPr>
        <w:footnoteReference w:id="4"/>
      </w:r>
      <w:r w:rsidR="0011529E" w:rsidRPr="006F11A0">
        <w:rPr>
          <w:bCs/>
          <w:szCs w:val="24"/>
        </w:rPr>
        <w:t>. Th</w:t>
      </w:r>
      <w:r w:rsidR="00E1488F">
        <w:rPr>
          <w:bCs/>
          <w:szCs w:val="24"/>
        </w:rPr>
        <w:t>ese language controls</w:t>
      </w:r>
      <w:r w:rsidR="0011529E" w:rsidRPr="006F11A0">
        <w:rPr>
          <w:bCs/>
          <w:szCs w:val="24"/>
        </w:rPr>
        <w:t xml:space="preserve"> will ensure that </w:t>
      </w:r>
      <w:r w:rsidR="00E1488F">
        <w:rPr>
          <w:bCs/>
          <w:szCs w:val="24"/>
        </w:rPr>
        <w:t xml:space="preserve">all </w:t>
      </w:r>
      <w:r w:rsidR="0011529E" w:rsidRPr="006F11A0">
        <w:rPr>
          <w:bCs/>
          <w:szCs w:val="24"/>
        </w:rPr>
        <w:t xml:space="preserve">healthcare professionals </w:t>
      </w:r>
      <w:r w:rsidR="00FB6896">
        <w:rPr>
          <w:bCs/>
          <w:szCs w:val="24"/>
        </w:rPr>
        <w:t>seeking entry to</w:t>
      </w:r>
      <w:r w:rsidR="00FB6896" w:rsidRPr="006F11A0">
        <w:rPr>
          <w:bCs/>
          <w:szCs w:val="24"/>
        </w:rPr>
        <w:t xml:space="preserve"> </w:t>
      </w:r>
      <w:r w:rsidR="0011529E" w:rsidRPr="006F11A0">
        <w:rPr>
          <w:bCs/>
          <w:szCs w:val="24"/>
        </w:rPr>
        <w:t>their registers have a sufficient knowledge of the English language to enable them to practise safely in the UK.</w:t>
      </w:r>
    </w:p>
    <w:p w:rsidR="00477F27" w:rsidRDefault="00477F27" w:rsidP="006F11A0">
      <w:pPr>
        <w:spacing w:before="0" w:after="0" w:line="240" w:lineRule="auto"/>
        <w:rPr>
          <w:bCs/>
          <w:szCs w:val="24"/>
        </w:rPr>
      </w:pPr>
    </w:p>
    <w:p w:rsidR="00477F27" w:rsidRPr="006F11A0" w:rsidRDefault="009B1B84" w:rsidP="006F11A0">
      <w:pPr>
        <w:spacing w:before="0" w:after="0" w:line="240" w:lineRule="auto"/>
        <w:rPr>
          <w:rFonts w:cs="Times New Roman"/>
        </w:rPr>
      </w:pPr>
      <w:r>
        <w:rPr>
          <w:bCs/>
          <w:szCs w:val="24"/>
        </w:rPr>
        <w:t xml:space="preserve">At the next available legislative </w:t>
      </w:r>
      <w:r w:rsidR="00AB3992">
        <w:rPr>
          <w:bCs/>
          <w:szCs w:val="24"/>
        </w:rPr>
        <w:t>opportunity</w:t>
      </w:r>
      <w:r>
        <w:rPr>
          <w:bCs/>
          <w:szCs w:val="24"/>
        </w:rPr>
        <w:t>, and subject to Parliamentary approval, w</w:t>
      </w:r>
      <w:r w:rsidR="00477F27">
        <w:rPr>
          <w:bCs/>
          <w:szCs w:val="24"/>
        </w:rPr>
        <w:t>e plan to giv</w:t>
      </w:r>
      <w:r>
        <w:rPr>
          <w:bCs/>
          <w:szCs w:val="24"/>
        </w:rPr>
        <w:t>e</w:t>
      </w:r>
      <w:r w:rsidR="00477F27">
        <w:rPr>
          <w:bCs/>
          <w:szCs w:val="24"/>
        </w:rPr>
        <w:t xml:space="preserve"> similar powers to the Health and Care Professions Council (HCPC), the General Optical Council (GOC), the General Osteopathic Council (GOsC) and the General Chiropractic Council (GCC).  Due to the scale of the task, it was not possible to include all of the regulatory bodies in this current Parliamentary session. In choosing the professional regulators we did, we considered a range of factors such as the complexity of the legislative changes involved and the type and number of registrants affected. </w:t>
      </w:r>
    </w:p>
    <w:p w:rsidR="00FD0464" w:rsidRDefault="00FD0464" w:rsidP="00932C71">
      <w:pPr>
        <w:spacing w:before="0" w:after="0" w:line="240" w:lineRule="auto"/>
      </w:pPr>
    </w:p>
    <w:p w:rsidR="00FD0464" w:rsidRDefault="00932C71" w:rsidP="00FD0464">
      <w:pPr>
        <w:spacing w:before="0" w:after="0" w:line="240" w:lineRule="auto"/>
      </w:pPr>
      <w:r>
        <w:t xml:space="preserve">The Department consulted on a UK wide basis, on behalf of the four UK Health Departments.   </w:t>
      </w:r>
      <w:r w:rsidR="001454AF">
        <w:t xml:space="preserve">The consultation </w:t>
      </w:r>
      <w:r w:rsidR="000350E4">
        <w:t>document</w:t>
      </w:r>
      <w:r w:rsidR="00FC66AE">
        <w:t xml:space="preserve"> </w:t>
      </w:r>
      <w:r w:rsidR="001454AF">
        <w:t xml:space="preserve">was available on the </w:t>
      </w:r>
      <w:r w:rsidR="00AB3992">
        <w:t>g</w:t>
      </w:r>
      <w:r w:rsidR="005E69B3">
        <w:t>ov.</w:t>
      </w:r>
      <w:r w:rsidR="00AB3992">
        <w:t>uk</w:t>
      </w:r>
      <w:r w:rsidR="00043672">
        <w:t xml:space="preserve"> website and </w:t>
      </w:r>
      <w:r w:rsidR="00D621B6">
        <w:t xml:space="preserve">the </w:t>
      </w:r>
      <w:r w:rsidR="001454AF">
        <w:t>Department of Health</w:t>
      </w:r>
      <w:r w:rsidR="007D6B9F">
        <w:t>’s Citizen S</w:t>
      </w:r>
      <w:r w:rsidR="00043672">
        <w:t>pace website</w:t>
      </w:r>
      <w:r w:rsidR="001454AF">
        <w:t xml:space="preserve"> </w:t>
      </w:r>
      <w:r w:rsidR="00FC66AE">
        <w:t xml:space="preserve">and comments were invited </w:t>
      </w:r>
      <w:r w:rsidR="0011529E">
        <w:t>over a six</w:t>
      </w:r>
      <w:r w:rsidR="001454AF">
        <w:t xml:space="preserve"> week period between </w:t>
      </w:r>
      <w:r w:rsidR="0011529E">
        <w:t xml:space="preserve">3 November </w:t>
      </w:r>
      <w:r w:rsidR="000350E4">
        <w:t xml:space="preserve">and </w:t>
      </w:r>
      <w:r w:rsidR="0011529E">
        <w:t>15</w:t>
      </w:r>
      <w:r w:rsidR="005E69B3">
        <w:t xml:space="preserve"> </w:t>
      </w:r>
      <w:r w:rsidR="000350E4">
        <w:t xml:space="preserve">December </w:t>
      </w:r>
      <w:r w:rsidR="0011529E">
        <w:t>2014</w:t>
      </w:r>
      <w:r w:rsidR="00043672">
        <w:t>.</w:t>
      </w:r>
      <w:r w:rsidR="00B917F1">
        <w:t xml:space="preserve"> </w:t>
      </w:r>
      <w:r w:rsidR="00D621B6">
        <w:t>W</w:t>
      </w:r>
      <w:r w:rsidR="007B3DC0">
        <w:t>e received</w:t>
      </w:r>
      <w:r w:rsidR="0011529E">
        <w:t xml:space="preserve"> </w:t>
      </w:r>
      <w:r w:rsidR="004673FA">
        <w:t>71</w:t>
      </w:r>
      <w:r w:rsidR="007B3DC0">
        <w:t xml:space="preserve"> responses to </w:t>
      </w:r>
      <w:r w:rsidR="004A23E3">
        <w:t>the consultation.</w:t>
      </w:r>
    </w:p>
    <w:p w:rsidR="00FD0464" w:rsidRDefault="00FD0464" w:rsidP="00FD0464">
      <w:pPr>
        <w:spacing w:before="0" w:after="0" w:line="240" w:lineRule="auto"/>
      </w:pPr>
    </w:p>
    <w:p w:rsidR="007B3DC0" w:rsidRDefault="00320F2F" w:rsidP="00FD0464">
      <w:pPr>
        <w:spacing w:before="0" w:after="0" w:line="240" w:lineRule="auto"/>
      </w:pPr>
      <w:r>
        <w:t xml:space="preserve">This report sets out the </w:t>
      </w:r>
      <w:r w:rsidR="007B3DC0">
        <w:t xml:space="preserve">findings and </w:t>
      </w:r>
      <w:r>
        <w:t xml:space="preserve">our </w:t>
      </w:r>
      <w:r w:rsidR="007B3DC0">
        <w:t>conclusions following the analysis of these responses and sets out the Department’s proposed way forward.</w:t>
      </w:r>
    </w:p>
    <w:p w:rsidR="001454AF" w:rsidRDefault="001454AF" w:rsidP="001454AF">
      <w:pPr>
        <w:pStyle w:val="Introduction"/>
      </w:pPr>
    </w:p>
    <w:p w:rsidR="007B3DC0" w:rsidRDefault="0017554B" w:rsidP="00B4078D">
      <w:pPr>
        <w:pStyle w:val="Heading1"/>
        <w:rPr>
          <w:sz w:val="60"/>
          <w:szCs w:val="60"/>
        </w:rPr>
      </w:pPr>
      <w:r>
        <w:br w:type="page"/>
      </w:r>
      <w:bookmarkStart w:id="17" w:name="_Toc406774463"/>
      <w:r w:rsidR="007B3DC0">
        <w:rPr>
          <w:sz w:val="60"/>
          <w:szCs w:val="60"/>
        </w:rPr>
        <w:lastRenderedPageBreak/>
        <w:t>Introduction</w:t>
      </w:r>
      <w:bookmarkEnd w:id="17"/>
    </w:p>
    <w:p w:rsidR="00E1488F" w:rsidRPr="00E1488F" w:rsidRDefault="00E1488F" w:rsidP="00E1488F">
      <w:pPr>
        <w:pStyle w:val="Paragraphtext"/>
        <w:spacing w:before="0" w:after="0" w:line="240" w:lineRule="auto"/>
      </w:pPr>
    </w:p>
    <w:p w:rsidR="00A37DFD" w:rsidRDefault="007D6B9F" w:rsidP="00E1488F">
      <w:pPr>
        <w:numPr>
          <w:ilvl w:val="0"/>
          <w:numId w:val="15"/>
        </w:numPr>
        <w:spacing w:before="0" w:after="0" w:line="240" w:lineRule="auto"/>
      </w:pPr>
      <w:r>
        <w:t>In May 2010, the Coalition Agreement set out the Government’s intention to “seek to stop foreign healthcare professionals working in the NHS unless they have passed robust language and competence tests” in order to ensure patient safety and quality of care in the UK.  This is an issue that the Government remains firmly committed to and a view that is supported by all four</w:t>
      </w:r>
      <w:r w:rsidR="00BD7683">
        <w:t xml:space="preserve"> UK</w:t>
      </w:r>
      <w:r>
        <w:t xml:space="preserve"> health departments.</w:t>
      </w:r>
    </w:p>
    <w:p w:rsidR="007D6B9F" w:rsidRDefault="007D6B9F" w:rsidP="00E1488F">
      <w:pPr>
        <w:spacing w:before="0" w:after="0" w:line="240" w:lineRule="auto"/>
        <w:ind w:left="720"/>
      </w:pPr>
    </w:p>
    <w:p w:rsidR="007D6B9F" w:rsidRDefault="007D6B9F" w:rsidP="00E1488F">
      <w:pPr>
        <w:numPr>
          <w:ilvl w:val="0"/>
          <w:numId w:val="15"/>
        </w:numPr>
        <w:spacing w:before="0" w:after="0" w:line="240" w:lineRule="auto"/>
      </w:pPr>
      <w:r>
        <w:t xml:space="preserve">Current legislation does not allow </w:t>
      </w:r>
      <w:r w:rsidR="00E1488F">
        <w:t>the</w:t>
      </w:r>
      <w:r w:rsidR="005E69B3">
        <w:t xml:space="preserve"> NMC, GDC, GPhC and PSN</w:t>
      </w:r>
      <w:r w:rsidR="004673FA">
        <w:t>I</w:t>
      </w:r>
      <w:r w:rsidR="005E69B3">
        <w:t xml:space="preserve"> </w:t>
      </w:r>
      <w:r>
        <w:t>to require evidence of a European applicant’s knowledge of the English language prior to registration even where the regulatory body has cause for concern.  The</w:t>
      </w:r>
      <w:r w:rsidR="007F53CE">
        <w:t>y</w:t>
      </w:r>
      <w:r>
        <w:t xml:space="preserve"> are however, already able to carry out language controls on non-European applicants who wish to practise in the UK.</w:t>
      </w:r>
    </w:p>
    <w:p w:rsidR="007D6B9F" w:rsidRDefault="007D6B9F" w:rsidP="00E1488F">
      <w:pPr>
        <w:spacing w:before="0" w:after="0" w:line="240" w:lineRule="auto"/>
        <w:ind w:left="360"/>
      </w:pPr>
    </w:p>
    <w:p w:rsidR="007D6B9F" w:rsidRDefault="007D6B9F" w:rsidP="00E1488F">
      <w:pPr>
        <w:numPr>
          <w:ilvl w:val="0"/>
          <w:numId w:val="15"/>
        </w:numPr>
        <w:spacing w:before="0" w:after="0" w:line="240" w:lineRule="auto"/>
      </w:pPr>
      <w:r>
        <w:t>Recent changes negotiated by the UK to the M</w:t>
      </w:r>
      <w:r w:rsidR="007F53CE">
        <w:t xml:space="preserve">utual </w:t>
      </w:r>
      <w:r>
        <w:t>R</w:t>
      </w:r>
      <w:r w:rsidR="007F53CE">
        <w:t xml:space="preserve">ecognition of </w:t>
      </w:r>
      <w:r>
        <w:t>P</w:t>
      </w:r>
      <w:r w:rsidR="007F53CE">
        <w:t xml:space="preserve">rofessional </w:t>
      </w:r>
      <w:r>
        <w:t>Q</w:t>
      </w:r>
      <w:r w:rsidR="007F53CE">
        <w:t>ualifications (MRPQ)</w:t>
      </w:r>
      <w:r>
        <w:t xml:space="preserve"> Directive</w:t>
      </w:r>
      <w:r w:rsidR="00655521">
        <w:rPr>
          <w:rStyle w:val="FootnoteReference"/>
        </w:rPr>
        <w:footnoteReference w:id="5"/>
      </w:r>
      <w:r>
        <w:t xml:space="preserve"> have clarified the ability of national authorities to carry out language controls on European applicants where the profession has patient safety implications</w:t>
      </w:r>
      <w:r w:rsidR="005E69B3">
        <w:t>.</w:t>
      </w:r>
      <w:r w:rsidR="007F53CE">
        <w:rPr>
          <w:rStyle w:val="FootnoteReference"/>
        </w:rPr>
        <w:footnoteReference w:id="6"/>
      </w:r>
      <w:r>
        <w:t xml:space="preserve">  Any language controls must be fair and proportionate, for example, there cannot be </w:t>
      </w:r>
      <w:r w:rsidR="005E69B3">
        <w:t>automatic</w:t>
      </w:r>
      <w:r>
        <w:t xml:space="preserve"> testing for all European applicants and</w:t>
      </w:r>
      <w:r w:rsidR="005E69B3">
        <w:t xml:space="preserve"> any</w:t>
      </w:r>
      <w:r>
        <w:t xml:space="preserve"> controls must not </w:t>
      </w:r>
      <w:r w:rsidR="005E69B3">
        <w:t xml:space="preserve">take place </w:t>
      </w:r>
      <w:r>
        <w:t>until the applicant’s qualification has been recognised by the regulatory body.</w:t>
      </w:r>
    </w:p>
    <w:p w:rsidR="007D6B9F" w:rsidRDefault="007D6B9F" w:rsidP="00E1488F">
      <w:pPr>
        <w:pStyle w:val="ListParagraph"/>
        <w:spacing w:before="0" w:after="0" w:line="240" w:lineRule="auto"/>
      </w:pPr>
    </w:p>
    <w:p w:rsidR="007D6B9F" w:rsidRDefault="006A7330" w:rsidP="00E1488F">
      <w:pPr>
        <w:numPr>
          <w:ilvl w:val="0"/>
          <w:numId w:val="15"/>
        </w:numPr>
        <w:spacing w:before="0" w:after="0" w:line="240" w:lineRule="auto"/>
      </w:pPr>
      <w:r>
        <w:t>W</w:t>
      </w:r>
      <w:r w:rsidR="007D6B9F">
        <w:t>e have been working with the NMC, GDC, GPhC and PSNI to ensure that they have powers to assess the knowledge of the English language of nurses, midwives, dentists, dental care professionals, pharmacists and pharmacy technicians seeking to work in the UK, in a way which is compliant with European law and does not impair free movement of healthcare professionals.</w:t>
      </w:r>
    </w:p>
    <w:p w:rsidR="007D6B9F" w:rsidRDefault="007D6B9F" w:rsidP="00E1488F">
      <w:pPr>
        <w:pStyle w:val="ListParagraph"/>
        <w:spacing w:before="0" w:after="0" w:line="240" w:lineRule="auto"/>
      </w:pPr>
    </w:p>
    <w:p w:rsidR="005E69B3" w:rsidRPr="008662AC" w:rsidRDefault="005E69B3" w:rsidP="005E69B3">
      <w:pPr>
        <w:numPr>
          <w:ilvl w:val="0"/>
          <w:numId w:val="15"/>
        </w:numPr>
        <w:spacing w:before="0" w:after="0" w:line="240" w:lineRule="auto"/>
        <w:rPr>
          <w:b/>
        </w:rPr>
      </w:pPr>
      <w:r>
        <w:t>Th</w:t>
      </w:r>
      <w:r w:rsidR="00BD7683">
        <w:t>e</w:t>
      </w:r>
      <w:r>
        <w:t xml:space="preserve"> consultation document set out the Government’s proposals to amend the Nursing and Midwifery Order 2001, the Dentists Act 1984, the Pharmacy Order 2010 and the Pharmacy (Northern Ireland) Order 1976 to strengthen the relevant regulatory body’s powers to introduce proportionate controls and require European applicants to provide evidence of their knowledge of the English language following recognition of their qualification, but before registration and admission onto the register. We also propose</w:t>
      </w:r>
      <w:r w:rsidR="00FB6896">
        <w:t>d</w:t>
      </w:r>
      <w:r>
        <w:t xml:space="preserve"> corresponding amendments to the fitness to practise powers of the NMC, GDC, GPhC and PSNI, so that they can take fitness to practise proc</w:t>
      </w:r>
      <w:r w:rsidR="006351D1">
        <w:t>eedings in cases where a health</w:t>
      </w:r>
      <w:r>
        <w:t>care professional’s knowledge of the English language may pose a serious risk to patient safety.</w:t>
      </w:r>
    </w:p>
    <w:p w:rsidR="001B70BB" w:rsidRDefault="001B70BB" w:rsidP="001B70BB">
      <w:pPr>
        <w:spacing w:before="0" w:after="0" w:line="240" w:lineRule="auto"/>
        <w:ind w:left="720"/>
      </w:pPr>
    </w:p>
    <w:p w:rsidR="00BD4EF9" w:rsidRDefault="00BD4EF9" w:rsidP="006A7330">
      <w:pPr>
        <w:numPr>
          <w:ilvl w:val="0"/>
          <w:numId w:val="15"/>
        </w:numPr>
        <w:spacing w:before="0" w:after="0" w:line="240" w:lineRule="auto"/>
      </w:pPr>
      <w:r>
        <w:t>More specifically, the main policy aims we are seeking to achieve are as follows:</w:t>
      </w:r>
    </w:p>
    <w:p w:rsidR="001B70BB" w:rsidRDefault="001B70BB" w:rsidP="001B70BB">
      <w:pPr>
        <w:spacing w:before="0" w:after="0" w:line="240" w:lineRule="auto"/>
        <w:ind w:left="1440"/>
      </w:pPr>
    </w:p>
    <w:p w:rsidR="00BD4EF9" w:rsidRDefault="00AB3992" w:rsidP="005E69B3">
      <w:pPr>
        <w:numPr>
          <w:ilvl w:val="1"/>
          <w:numId w:val="15"/>
        </w:numPr>
        <w:spacing w:before="0" w:after="0" w:line="240" w:lineRule="auto"/>
      </w:pPr>
      <w:r>
        <w:t>t</w:t>
      </w:r>
      <w:r w:rsidR="00BD4EF9">
        <w:t>he removal of any current restrictions on a regulatory body imposing English language controls on European applicants for registration</w:t>
      </w:r>
      <w:r w:rsidR="005E69B3">
        <w:t>;</w:t>
      </w:r>
    </w:p>
    <w:p w:rsidR="00BD4EF9" w:rsidRDefault="00A226F7" w:rsidP="005E69B3">
      <w:pPr>
        <w:numPr>
          <w:ilvl w:val="1"/>
          <w:numId w:val="15"/>
        </w:numPr>
        <w:spacing w:before="0" w:after="0" w:line="240" w:lineRule="auto"/>
      </w:pPr>
      <w:r>
        <w:t>t</w:t>
      </w:r>
      <w:r w:rsidR="00BD4EF9">
        <w:t>he introduction of new registration requirement for all applicants, including those who are UK nationals, of having the necessary knowledge of English;</w:t>
      </w:r>
    </w:p>
    <w:p w:rsidR="00EB1EAD" w:rsidRDefault="00A226F7" w:rsidP="005E69B3">
      <w:pPr>
        <w:numPr>
          <w:ilvl w:val="1"/>
          <w:numId w:val="15"/>
        </w:numPr>
        <w:spacing w:before="0" w:after="0" w:line="240" w:lineRule="auto"/>
      </w:pPr>
      <w:r>
        <w:t>i</w:t>
      </w:r>
      <w:r w:rsidR="00BD4EF9">
        <w:t>ncluding a new definition of the ‘necessary knowledge of English’</w:t>
      </w:r>
      <w:r w:rsidR="005E69B3">
        <w:t xml:space="preserve"> </w:t>
      </w:r>
      <w:r w:rsidR="00EB1EAD">
        <w:t xml:space="preserve">requiring regulatory bodies to publish information about the evidence information and documents which will demonstrate the necessary knowledge </w:t>
      </w:r>
      <w:r w:rsidR="00F231DD">
        <w:t>of English;</w:t>
      </w:r>
    </w:p>
    <w:p w:rsidR="00F231DD" w:rsidRPr="002B1706" w:rsidRDefault="00F231DD" w:rsidP="005E69B3">
      <w:pPr>
        <w:numPr>
          <w:ilvl w:val="1"/>
          <w:numId w:val="15"/>
        </w:numPr>
        <w:spacing w:before="0" w:after="0" w:line="240" w:lineRule="auto"/>
        <w:rPr>
          <w:szCs w:val="24"/>
        </w:rPr>
      </w:pPr>
      <w:r w:rsidRPr="00F231DD">
        <w:lastRenderedPageBreak/>
        <w:t>imposing</w:t>
      </w:r>
      <w:r>
        <w:rPr>
          <w:szCs w:val="24"/>
        </w:rPr>
        <w:t xml:space="preserve"> requirements as to</w:t>
      </w:r>
      <w:r w:rsidRPr="002B1706">
        <w:rPr>
          <w:szCs w:val="24"/>
        </w:rPr>
        <w:t xml:space="preserve"> the </w:t>
      </w:r>
      <w:r>
        <w:rPr>
          <w:szCs w:val="24"/>
        </w:rPr>
        <w:t xml:space="preserve">English </w:t>
      </w:r>
      <w:r w:rsidRPr="002B1706">
        <w:rPr>
          <w:szCs w:val="24"/>
        </w:rPr>
        <w:t xml:space="preserve">language controls </w:t>
      </w:r>
      <w:r>
        <w:rPr>
          <w:szCs w:val="24"/>
        </w:rPr>
        <w:t>that the regulatory bodies</w:t>
      </w:r>
      <w:r w:rsidRPr="002B1706">
        <w:rPr>
          <w:szCs w:val="24"/>
        </w:rPr>
        <w:t xml:space="preserve"> can impose on </w:t>
      </w:r>
      <w:r>
        <w:rPr>
          <w:szCs w:val="24"/>
        </w:rPr>
        <w:t xml:space="preserve">European </w:t>
      </w:r>
      <w:r w:rsidRPr="002B1706">
        <w:rPr>
          <w:szCs w:val="24"/>
        </w:rPr>
        <w:t xml:space="preserve">applicants </w:t>
      </w:r>
      <w:r>
        <w:rPr>
          <w:szCs w:val="24"/>
        </w:rPr>
        <w:t>for registration, so that the regulatory bodies must first request and consider any available evidence before requiring a test</w:t>
      </w:r>
      <w:r w:rsidRPr="002B1706">
        <w:rPr>
          <w:szCs w:val="24"/>
        </w:rPr>
        <w:t>;</w:t>
      </w:r>
    </w:p>
    <w:p w:rsidR="00F231DD" w:rsidRPr="002B1706" w:rsidRDefault="00F231DD" w:rsidP="005E69B3">
      <w:pPr>
        <w:numPr>
          <w:ilvl w:val="1"/>
          <w:numId w:val="15"/>
        </w:numPr>
        <w:spacing w:before="0" w:after="0" w:line="240" w:lineRule="auto"/>
        <w:rPr>
          <w:szCs w:val="24"/>
        </w:rPr>
      </w:pPr>
      <w:r>
        <w:rPr>
          <w:szCs w:val="24"/>
        </w:rPr>
        <w:t>r</w:t>
      </w:r>
      <w:r w:rsidRPr="002B1706">
        <w:rPr>
          <w:szCs w:val="24"/>
        </w:rPr>
        <w:t xml:space="preserve">equiring </w:t>
      </w:r>
      <w:r>
        <w:rPr>
          <w:szCs w:val="24"/>
        </w:rPr>
        <w:t>the regulatory bodies</w:t>
      </w:r>
      <w:r w:rsidRPr="002B1706">
        <w:rPr>
          <w:szCs w:val="24"/>
        </w:rPr>
        <w:t xml:space="preserve"> to issue a letter recognising the qualifications of </w:t>
      </w:r>
      <w:r>
        <w:rPr>
          <w:szCs w:val="24"/>
        </w:rPr>
        <w:t xml:space="preserve">European applicants </w:t>
      </w:r>
      <w:r w:rsidRPr="002B1706">
        <w:rPr>
          <w:szCs w:val="24"/>
        </w:rPr>
        <w:t xml:space="preserve">in cases where registration cannot proceed because the language </w:t>
      </w:r>
      <w:r>
        <w:rPr>
          <w:szCs w:val="24"/>
        </w:rPr>
        <w:t>knowledge</w:t>
      </w:r>
      <w:r w:rsidRPr="002B1706">
        <w:rPr>
          <w:szCs w:val="24"/>
        </w:rPr>
        <w:t xml:space="preserve"> of </w:t>
      </w:r>
      <w:r>
        <w:rPr>
          <w:szCs w:val="24"/>
        </w:rPr>
        <w:t xml:space="preserve">such an </w:t>
      </w:r>
      <w:r w:rsidRPr="002B1706">
        <w:rPr>
          <w:szCs w:val="24"/>
        </w:rPr>
        <w:t>applicant need</w:t>
      </w:r>
      <w:r w:rsidR="00AB3992">
        <w:rPr>
          <w:szCs w:val="24"/>
        </w:rPr>
        <w:t>s</w:t>
      </w:r>
      <w:r w:rsidRPr="002B1706">
        <w:rPr>
          <w:szCs w:val="24"/>
        </w:rPr>
        <w:t xml:space="preserve"> to be investigated fur</w:t>
      </w:r>
      <w:r>
        <w:rPr>
          <w:szCs w:val="24"/>
        </w:rPr>
        <w:t>ther;</w:t>
      </w:r>
    </w:p>
    <w:p w:rsidR="00F231DD" w:rsidRDefault="00F231DD" w:rsidP="005E69B3">
      <w:pPr>
        <w:numPr>
          <w:ilvl w:val="1"/>
          <w:numId w:val="15"/>
        </w:numPr>
        <w:spacing w:before="0" w:after="0" w:line="240" w:lineRule="auto"/>
        <w:rPr>
          <w:szCs w:val="24"/>
        </w:rPr>
      </w:pPr>
      <w:r>
        <w:rPr>
          <w:szCs w:val="24"/>
        </w:rPr>
        <w:t>a</w:t>
      </w:r>
      <w:r w:rsidRPr="002B1706">
        <w:rPr>
          <w:szCs w:val="24"/>
        </w:rPr>
        <w:t xml:space="preserve">mending certain time limits in relation to giving a decision on an application </w:t>
      </w:r>
      <w:r>
        <w:rPr>
          <w:szCs w:val="24"/>
        </w:rPr>
        <w:t xml:space="preserve">by a European healthcare professional </w:t>
      </w:r>
      <w:r w:rsidRPr="002B1706">
        <w:rPr>
          <w:szCs w:val="24"/>
        </w:rPr>
        <w:t>for registration</w:t>
      </w:r>
      <w:r>
        <w:rPr>
          <w:szCs w:val="24"/>
        </w:rPr>
        <w:t>,</w:t>
      </w:r>
      <w:r w:rsidRPr="002B1706">
        <w:rPr>
          <w:szCs w:val="24"/>
        </w:rPr>
        <w:t xml:space="preserve"> so that it is clear as to how the time limits will operate when further investigations as to language knowledge need to be carried</w:t>
      </w:r>
      <w:r>
        <w:rPr>
          <w:szCs w:val="24"/>
        </w:rPr>
        <w:t xml:space="preserve"> out</w:t>
      </w:r>
      <w:r w:rsidRPr="002B1706">
        <w:rPr>
          <w:szCs w:val="24"/>
        </w:rPr>
        <w:t xml:space="preserve">; </w:t>
      </w:r>
    </w:p>
    <w:p w:rsidR="00F231DD" w:rsidRDefault="00F231DD" w:rsidP="005E69B3">
      <w:pPr>
        <w:numPr>
          <w:ilvl w:val="1"/>
          <w:numId w:val="15"/>
        </w:numPr>
        <w:spacing w:before="0" w:after="0" w:line="240" w:lineRule="auto"/>
        <w:rPr>
          <w:szCs w:val="24"/>
        </w:rPr>
      </w:pPr>
      <w:r>
        <w:rPr>
          <w:szCs w:val="24"/>
        </w:rPr>
        <w:t>ensuring</w:t>
      </w:r>
      <w:r w:rsidRPr="002B1706">
        <w:rPr>
          <w:szCs w:val="24"/>
        </w:rPr>
        <w:t xml:space="preserve"> that there is a right of appeal where appropriate against certain decisions that can be made in respect of applicants as regards language controls</w:t>
      </w:r>
      <w:r>
        <w:rPr>
          <w:szCs w:val="24"/>
        </w:rPr>
        <w:t>;</w:t>
      </w:r>
    </w:p>
    <w:p w:rsidR="00F231DD" w:rsidRPr="002B1706" w:rsidRDefault="00F231DD" w:rsidP="005E69B3">
      <w:pPr>
        <w:numPr>
          <w:ilvl w:val="1"/>
          <w:numId w:val="15"/>
        </w:numPr>
        <w:spacing w:before="0" w:after="0" w:line="240" w:lineRule="auto"/>
        <w:rPr>
          <w:szCs w:val="24"/>
        </w:rPr>
      </w:pPr>
      <w:r>
        <w:rPr>
          <w:szCs w:val="24"/>
        </w:rPr>
        <w:t>a</w:t>
      </w:r>
      <w:r w:rsidRPr="002B1706">
        <w:rPr>
          <w:szCs w:val="24"/>
        </w:rPr>
        <w:t>dding a new ground for fitness to practise proceedings of not having the necessary knowledge of Eng</w:t>
      </w:r>
      <w:r>
        <w:rPr>
          <w:szCs w:val="24"/>
        </w:rPr>
        <w:t>lish</w:t>
      </w:r>
      <w:r w:rsidRPr="002B1706">
        <w:rPr>
          <w:szCs w:val="24"/>
        </w:rPr>
        <w:t>;</w:t>
      </w:r>
    </w:p>
    <w:p w:rsidR="00F231DD" w:rsidRDefault="00F231DD" w:rsidP="005E69B3">
      <w:pPr>
        <w:numPr>
          <w:ilvl w:val="1"/>
          <w:numId w:val="15"/>
        </w:numPr>
        <w:spacing w:before="0" w:after="0" w:line="240" w:lineRule="auto"/>
        <w:rPr>
          <w:szCs w:val="24"/>
        </w:rPr>
      </w:pPr>
      <w:r w:rsidRPr="00F231DD">
        <w:t>providing</w:t>
      </w:r>
      <w:r w:rsidRPr="002B1706">
        <w:rPr>
          <w:szCs w:val="24"/>
        </w:rPr>
        <w:t xml:space="preserve"> for knowledge of English assessments in connection with fitness </w:t>
      </w:r>
      <w:r w:rsidRPr="003D3DD7">
        <w:rPr>
          <w:szCs w:val="24"/>
        </w:rPr>
        <w:t xml:space="preserve">to </w:t>
      </w:r>
      <w:r w:rsidRPr="003D3DD7">
        <w:rPr>
          <w:szCs w:val="24"/>
          <w:lang w:eastAsia="en-GB"/>
        </w:rPr>
        <w:t>practise proceedings, and certain restoration cases which are being considered by</w:t>
      </w:r>
      <w:r w:rsidRPr="003D3DD7">
        <w:rPr>
          <w:szCs w:val="24"/>
        </w:rPr>
        <w:t xml:space="preserve"> a fitness to practise panel or committee</w:t>
      </w:r>
      <w:r>
        <w:rPr>
          <w:szCs w:val="24"/>
        </w:rPr>
        <w:t>;</w:t>
      </w:r>
    </w:p>
    <w:p w:rsidR="00A226F7" w:rsidRDefault="00F231DD" w:rsidP="00A226F7">
      <w:pPr>
        <w:numPr>
          <w:ilvl w:val="1"/>
          <w:numId w:val="15"/>
        </w:numPr>
        <w:spacing w:before="0" w:after="0" w:line="240" w:lineRule="auto"/>
        <w:rPr>
          <w:szCs w:val="24"/>
        </w:rPr>
      </w:pPr>
      <w:r w:rsidRPr="00305E25">
        <w:rPr>
          <w:szCs w:val="24"/>
        </w:rPr>
        <w:t>when appl</w:t>
      </w:r>
      <w:r>
        <w:rPr>
          <w:szCs w:val="24"/>
        </w:rPr>
        <w:t>ying</w:t>
      </w:r>
      <w:r w:rsidRPr="00305E25">
        <w:rPr>
          <w:szCs w:val="24"/>
        </w:rPr>
        <w:t xml:space="preserve"> for restoration to the register</w:t>
      </w:r>
      <w:r>
        <w:rPr>
          <w:szCs w:val="24"/>
        </w:rPr>
        <w:t>, applicants will</w:t>
      </w:r>
      <w:r w:rsidRPr="00305E25">
        <w:rPr>
          <w:szCs w:val="24"/>
        </w:rPr>
        <w:t xml:space="preserve"> have to demonstrate that they meet the requirements for original registration</w:t>
      </w:r>
      <w:r>
        <w:rPr>
          <w:szCs w:val="24"/>
        </w:rPr>
        <w:t xml:space="preserve"> which will include in </w:t>
      </w:r>
      <w:r w:rsidRPr="00305E25">
        <w:rPr>
          <w:szCs w:val="24"/>
        </w:rPr>
        <w:t>future</w:t>
      </w:r>
      <w:r>
        <w:rPr>
          <w:szCs w:val="24"/>
        </w:rPr>
        <w:t xml:space="preserve"> ha</w:t>
      </w:r>
      <w:r w:rsidRPr="00305E25">
        <w:rPr>
          <w:szCs w:val="24"/>
        </w:rPr>
        <w:t>ving the necessary knowledge of English</w:t>
      </w:r>
      <w:r>
        <w:rPr>
          <w:szCs w:val="24"/>
        </w:rPr>
        <w:t>; and</w:t>
      </w:r>
    </w:p>
    <w:p w:rsidR="006A7330" w:rsidRDefault="00F231DD" w:rsidP="00A226F7">
      <w:pPr>
        <w:numPr>
          <w:ilvl w:val="1"/>
          <w:numId w:val="15"/>
        </w:numPr>
        <w:spacing w:before="0" w:after="0" w:line="240" w:lineRule="auto"/>
        <w:rPr>
          <w:szCs w:val="24"/>
        </w:rPr>
      </w:pPr>
      <w:proofErr w:type="gramStart"/>
      <w:r w:rsidRPr="00A226F7">
        <w:rPr>
          <w:szCs w:val="24"/>
        </w:rPr>
        <w:t>the</w:t>
      </w:r>
      <w:proofErr w:type="gramEnd"/>
      <w:r w:rsidRPr="00A226F7">
        <w:rPr>
          <w:szCs w:val="24"/>
        </w:rPr>
        <w:t xml:space="preserve"> requirement to ensure that language controls are compliant with the MRPQ Directive in order to act as a competent authority.</w:t>
      </w:r>
    </w:p>
    <w:p w:rsidR="00A226F7" w:rsidRPr="00A226F7" w:rsidRDefault="00A226F7" w:rsidP="00A226F7">
      <w:pPr>
        <w:spacing w:before="0" w:after="0" w:line="240" w:lineRule="auto"/>
        <w:ind w:left="1440"/>
        <w:rPr>
          <w:szCs w:val="24"/>
        </w:rPr>
      </w:pPr>
    </w:p>
    <w:p w:rsidR="00243BA7" w:rsidRPr="006A7330" w:rsidRDefault="006A7330" w:rsidP="006A7330">
      <w:pPr>
        <w:numPr>
          <w:ilvl w:val="0"/>
          <w:numId w:val="15"/>
        </w:numPr>
        <w:spacing w:before="0" w:after="0" w:line="240" w:lineRule="auto"/>
      </w:pPr>
      <w:r>
        <w:t>The Department believes that the additional powers outlined above will enable proportionate checks to be carried out on nurses, midwives, dentists, dental care professionals, pharmacists and pharmacy technicians where there is concern around their English language capability</w:t>
      </w:r>
      <w:r w:rsidR="00AB3992">
        <w:t>, t</w:t>
      </w:r>
      <w:r w:rsidR="00BD7683">
        <w:t>herefore providing an improved level of public protection and confidence in regulation.</w:t>
      </w:r>
      <w:r w:rsidR="006302F6">
        <w:t xml:space="preserve">  The consultation has confirmed this view.</w:t>
      </w:r>
      <w:r w:rsidR="00D25751" w:rsidRPr="006A7330">
        <w:rPr>
          <w:b/>
        </w:rPr>
        <w:br w:type="page"/>
      </w:r>
    </w:p>
    <w:p w:rsidR="00243BA7" w:rsidRPr="00D25751" w:rsidRDefault="00243BA7" w:rsidP="00D25751">
      <w:pPr>
        <w:pStyle w:val="Heading1"/>
        <w:ind w:left="284"/>
        <w:rPr>
          <w:sz w:val="60"/>
          <w:szCs w:val="60"/>
        </w:rPr>
      </w:pPr>
      <w:bookmarkStart w:id="18" w:name="_Toc406774464"/>
      <w:r w:rsidRPr="00D25751">
        <w:rPr>
          <w:sz w:val="60"/>
          <w:szCs w:val="60"/>
        </w:rPr>
        <w:t>Consultation</w:t>
      </w:r>
      <w:r w:rsidR="00CB07BD" w:rsidRPr="00D25751">
        <w:rPr>
          <w:sz w:val="60"/>
          <w:szCs w:val="60"/>
        </w:rPr>
        <w:t xml:space="preserve"> process</w:t>
      </w:r>
      <w:bookmarkEnd w:id="18"/>
    </w:p>
    <w:p w:rsidR="004A23E3" w:rsidRDefault="004A23E3" w:rsidP="00243BA7">
      <w:pPr>
        <w:spacing w:before="0" w:after="0" w:line="240" w:lineRule="auto"/>
        <w:ind w:left="360"/>
        <w:rPr>
          <w:b/>
        </w:rPr>
      </w:pPr>
    </w:p>
    <w:p w:rsidR="00912FE4" w:rsidRDefault="006A7330" w:rsidP="005978C5">
      <w:pPr>
        <w:numPr>
          <w:ilvl w:val="0"/>
          <w:numId w:val="15"/>
        </w:numPr>
        <w:spacing w:before="0" w:after="0" w:line="240" w:lineRule="auto"/>
      </w:pPr>
      <w:r>
        <w:t xml:space="preserve">The recent UK wide consultation set out the detail of the Government’s proposals and was </w:t>
      </w:r>
      <w:r w:rsidR="005978C5">
        <w:t>conducted</w:t>
      </w:r>
      <w:r w:rsidR="00142228">
        <w:t xml:space="preserve"> </w:t>
      </w:r>
      <w:r w:rsidR="004A23E3">
        <w:t>on behalf of</w:t>
      </w:r>
      <w:r w:rsidR="008410A5">
        <w:t xml:space="preserve"> the four UK Health Departments</w:t>
      </w:r>
      <w:r w:rsidR="004A23E3" w:rsidRPr="008410A5">
        <w:t>.</w:t>
      </w:r>
      <w:r w:rsidR="004A23E3">
        <w:t xml:space="preserve">   </w:t>
      </w:r>
    </w:p>
    <w:p w:rsidR="00912FE4" w:rsidRDefault="00912FE4" w:rsidP="005978C5">
      <w:pPr>
        <w:spacing w:before="0" w:after="0" w:line="240" w:lineRule="auto"/>
        <w:ind w:left="426"/>
      </w:pPr>
    </w:p>
    <w:p w:rsidR="004A23E3" w:rsidRDefault="004A23E3" w:rsidP="005978C5">
      <w:pPr>
        <w:numPr>
          <w:ilvl w:val="0"/>
          <w:numId w:val="15"/>
        </w:numPr>
        <w:spacing w:before="0" w:after="0" w:line="240" w:lineRule="auto"/>
      </w:pPr>
      <w:r>
        <w:t xml:space="preserve">The consultation document was </w:t>
      </w:r>
      <w:r w:rsidR="005978C5">
        <w:t xml:space="preserve">made </w:t>
      </w:r>
      <w:r>
        <w:t xml:space="preserve">available on the </w:t>
      </w:r>
      <w:r w:rsidR="00AB3992">
        <w:t>g</w:t>
      </w:r>
      <w:r>
        <w:t>ov.</w:t>
      </w:r>
      <w:r w:rsidR="00AB3992">
        <w:t>uk</w:t>
      </w:r>
      <w:r>
        <w:t xml:space="preserve"> website and </w:t>
      </w:r>
      <w:r w:rsidR="005978C5">
        <w:t xml:space="preserve">the </w:t>
      </w:r>
      <w:r>
        <w:t xml:space="preserve">Department of Health’s Citizens Space </w:t>
      </w:r>
      <w:r w:rsidR="005978C5">
        <w:t>website. Comments</w:t>
      </w:r>
      <w:r>
        <w:t xml:space="preserve"> were invited over a </w:t>
      </w:r>
      <w:r w:rsidR="007625E3">
        <w:t>six</w:t>
      </w:r>
      <w:r>
        <w:t xml:space="preserve"> week period between</w:t>
      </w:r>
      <w:r w:rsidR="007625E3">
        <w:t xml:space="preserve"> 3 November</w:t>
      </w:r>
      <w:r>
        <w:t xml:space="preserve"> and </w:t>
      </w:r>
      <w:r w:rsidR="007625E3">
        <w:t>15 December 2014</w:t>
      </w:r>
      <w:r>
        <w:t xml:space="preserve">.  </w:t>
      </w:r>
    </w:p>
    <w:p w:rsidR="00E12008" w:rsidRDefault="00E12008" w:rsidP="005978C5">
      <w:pPr>
        <w:spacing w:before="0" w:after="0" w:line="240" w:lineRule="auto"/>
        <w:ind w:left="360"/>
        <w:rPr>
          <w:szCs w:val="24"/>
        </w:rPr>
      </w:pPr>
    </w:p>
    <w:p w:rsidR="00E12008" w:rsidRDefault="00912FE4" w:rsidP="005978C5">
      <w:pPr>
        <w:numPr>
          <w:ilvl w:val="0"/>
          <w:numId w:val="15"/>
        </w:numPr>
        <w:spacing w:before="0" w:after="0" w:line="240" w:lineRule="auto"/>
      </w:pPr>
      <w:r>
        <w:t xml:space="preserve">We received </w:t>
      </w:r>
      <w:r w:rsidR="004673FA">
        <w:t>71</w:t>
      </w:r>
      <w:r w:rsidR="00E12008">
        <w:t xml:space="preserve"> responses to the consultation in a n</w:t>
      </w:r>
      <w:r w:rsidR="007625E3">
        <w:t>umber of formats</w:t>
      </w:r>
      <w:r w:rsidR="009231D1">
        <w:t>, which</w:t>
      </w:r>
      <w:r w:rsidR="00142228">
        <w:t xml:space="preserve"> includes Citizen</w:t>
      </w:r>
      <w:r w:rsidR="00E12008">
        <w:t xml:space="preserve"> </w:t>
      </w:r>
      <w:r w:rsidR="007625E3">
        <w:t>S</w:t>
      </w:r>
      <w:r w:rsidR="00E12008">
        <w:t>p</w:t>
      </w:r>
      <w:r w:rsidR="000710F5">
        <w:t xml:space="preserve">ace, email and through the post. </w:t>
      </w:r>
      <w:r w:rsidR="00E12008">
        <w:t xml:space="preserve">The responses came </w:t>
      </w:r>
      <w:r w:rsidR="005445F8">
        <w:t xml:space="preserve">both from </w:t>
      </w:r>
      <w:r w:rsidR="00E12008">
        <w:t xml:space="preserve">individuals and on behalf of organisations.  </w:t>
      </w:r>
    </w:p>
    <w:p w:rsidR="00912FE4" w:rsidRDefault="00912FE4" w:rsidP="005978C5">
      <w:pPr>
        <w:spacing w:before="0" w:after="0" w:line="240" w:lineRule="auto"/>
        <w:ind w:left="426"/>
      </w:pPr>
    </w:p>
    <w:p w:rsidR="005978C5" w:rsidRPr="005D63D4" w:rsidRDefault="00142228" w:rsidP="005978C5">
      <w:pPr>
        <w:numPr>
          <w:ilvl w:val="0"/>
          <w:numId w:val="15"/>
        </w:numPr>
        <w:spacing w:before="0" w:after="0" w:line="240" w:lineRule="auto"/>
      </w:pPr>
      <w:r>
        <w:rPr>
          <w:szCs w:val="24"/>
        </w:rPr>
        <w:t xml:space="preserve">The consultation </w:t>
      </w:r>
      <w:r w:rsidR="00EF1CF2">
        <w:rPr>
          <w:szCs w:val="24"/>
        </w:rPr>
        <w:t>s</w:t>
      </w:r>
      <w:r w:rsidR="009231D1">
        <w:rPr>
          <w:szCs w:val="24"/>
        </w:rPr>
        <w:t>ought</w:t>
      </w:r>
      <w:r w:rsidR="00EF1CF2">
        <w:rPr>
          <w:szCs w:val="24"/>
        </w:rPr>
        <w:t xml:space="preserve"> general views on the proposals and also set out the detail of the enabling legislation and </w:t>
      </w:r>
      <w:r w:rsidR="009231D1">
        <w:rPr>
          <w:szCs w:val="24"/>
        </w:rPr>
        <w:t>indicated which</w:t>
      </w:r>
      <w:r>
        <w:rPr>
          <w:szCs w:val="24"/>
        </w:rPr>
        <w:t xml:space="preserve"> </w:t>
      </w:r>
      <w:r w:rsidR="009231D1">
        <w:rPr>
          <w:szCs w:val="24"/>
        </w:rPr>
        <w:t>parts</w:t>
      </w:r>
      <w:r w:rsidR="00EF1CF2">
        <w:rPr>
          <w:szCs w:val="24"/>
        </w:rPr>
        <w:t xml:space="preserve"> would apply to each regulator. </w:t>
      </w:r>
      <w:r w:rsidR="00912FE4">
        <w:rPr>
          <w:szCs w:val="24"/>
        </w:rPr>
        <w:t xml:space="preserve">As part of the consultation we were </w:t>
      </w:r>
      <w:r w:rsidR="005978C5">
        <w:rPr>
          <w:szCs w:val="24"/>
        </w:rPr>
        <w:t xml:space="preserve">also </w:t>
      </w:r>
      <w:r w:rsidR="00912FE4">
        <w:rPr>
          <w:szCs w:val="24"/>
        </w:rPr>
        <w:t>keen to seek further evidence around potential administrative burdens</w:t>
      </w:r>
      <w:r w:rsidR="005978C5">
        <w:rPr>
          <w:szCs w:val="24"/>
        </w:rPr>
        <w:t>,</w:t>
      </w:r>
      <w:r w:rsidR="00912FE4">
        <w:rPr>
          <w:szCs w:val="24"/>
        </w:rPr>
        <w:t xml:space="preserve"> </w:t>
      </w:r>
      <w:r w:rsidR="005978C5">
        <w:rPr>
          <w:szCs w:val="24"/>
        </w:rPr>
        <w:t xml:space="preserve">the </w:t>
      </w:r>
      <w:r w:rsidR="00912FE4">
        <w:rPr>
          <w:szCs w:val="24"/>
        </w:rPr>
        <w:t xml:space="preserve">impact of the proposals and any possible equality considerations other than those already mentioned in the consultation document.  </w:t>
      </w:r>
      <w:r w:rsidR="005978C5">
        <w:rPr>
          <w:szCs w:val="24"/>
        </w:rPr>
        <w:t>Subsequently, a</w:t>
      </w:r>
      <w:r w:rsidR="00912FE4">
        <w:rPr>
          <w:szCs w:val="24"/>
        </w:rPr>
        <w:t>ll additional information we received has been reviewed and taken into consideration in this report</w:t>
      </w:r>
      <w:r w:rsidR="009231D1">
        <w:rPr>
          <w:szCs w:val="24"/>
        </w:rPr>
        <w:t>, and other assessments,</w:t>
      </w:r>
      <w:r w:rsidR="00912FE4">
        <w:rPr>
          <w:szCs w:val="24"/>
        </w:rPr>
        <w:t xml:space="preserve"> where appropriate.</w:t>
      </w:r>
    </w:p>
    <w:p w:rsidR="001B70BB" w:rsidRDefault="001B70BB" w:rsidP="001B70BB">
      <w:pPr>
        <w:spacing w:before="0" w:after="0" w:line="240" w:lineRule="auto"/>
        <w:ind w:left="720"/>
      </w:pPr>
    </w:p>
    <w:p w:rsidR="005D63D4" w:rsidRDefault="00F31B72" w:rsidP="005978C5">
      <w:pPr>
        <w:numPr>
          <w:ilvl w:val="0"/>
          <w:numId w:val="15"/>
        </w:numPr>
        <w:spacing w:before="0" w:after="0" w:line="240" w:lineRule="auto"/>
      </w:pPr>
      <w:r>
        <w:t xml:space="preserve">The Department has been advised by the </w:t>
      </w:r>
      <w:r w:rsidR="001B70BB">
        <w:t xml:space="preserve">NMC, GDC, GPhC and PSNI </w:t>
      </w:r>
      <w:r>
        <w:t xml:space="preserve">that they plan to consult on the proposed changes to their </w:t>
      </w:r>
      <w:r w:rsidR="006302F6">
        <w:t xml:space="preserve">guidance and </w:t>
      </w:r>
      <w:r>
        <w:t>rules</w:t>
      </w:r>
      <w:r w:rsidR="009231D1">
        <w:t xml:space="preserve">, which this Section 60 Order </w:t>
      </w:r>
      <w:r w:rsidR="006302F6">
        <w:t xml:space="preserve">will, subject to Parliamentary approval, </w:t>
      </w:r>
      <w:r w:rsidR="009231D1">
        <w:t>provide the statutory framework for</w:t>
      </w:r>
      <w:r w:rsidR="003342BA">
        <w:t>,</w:t>
      </w:r>
      <w:r>
        <w:t xml:space="preserve"> and </w:t>
      </w:r>
      <w:r w:rsidR="001B70BB">
        <w:t>will allow the regulators to begin using the new</w:t>
      </w:r>
      <w:r w:rsidR="003342BA">
        <w:t xml:space="preserve"> language contro</w:t>
      </w:r>
      <w:r w:rsidR="00142228">
        <w:t>l</w:t>
      </w:r>
      <w:r w:rsidR="001B70BB">
        <w:t xml:space="preserve"> powers </w:t>
      </w:r>
      <w:r>
        <w:t>in due course.</w:t>
      </w:r>
    </w:p>
    <w:p w:rsidR="00C726C1" w:rsidRDefault="00C726C1" w:rsidP="005978C5">
      <w:pPr>
        <w:spacing w:before="0" w:after="0" w:line="240" w:lineRule="auto"/>
        <w:ind w:left="360"/>
      </w:pPr>
    </w:p>
    <w:p w:rsidR="00CB07BD" w:rsidRDefault="00CB07BD" w:rsidP="00A37DFD">
      <w:pPr>
        <w:spacing w:before="0" w:after="0" w:line="240" w:lineRule="auto"/>
        <w:ind w:left="360"/>
        <w:rPr>
          <w:szCs w:val="24"/>
          <w:lang w:eastAsia="en-GB"/>
        </w:rPr>
      </w:pPr>
    </w:p>
    <w:p w:rsidR="00A37DFD" w:rsidRDefault="00E147D9" w:rsidP="00924F92">
      <w:pPr>
        <w:pStyle w:val="Heading1"/>
        <w:ind w:left="284"/>
        <w:rPr>
          <w:szCs w:val="24"/>
          <w:lang w:eastAsia="en-GB"/>
        </w:rPr>
      </w:pPr>
      <w:r>
        <w:rPr>
          <w:szCs w:val="24"/>
          <w:lang w:eastAsia="en-GB"/>
        </w:rPr>
        <w:t xml:space="preserve">   </w:t>
      </w:r>
    </w:p>
    <w:p w:rsidR="005445F8" w:rsidRDefault="007424E4" w:rsidP="005445F8">
      <w:pPr>
        <w:pStyle w:val="Heading1"/>
        <w:ind w:left="284"/>
        <w:rPr>
          <w:sz w:val="60"/>
          <w:szCs w:val="60"/>
        </w:rPr>
      </w:pPr>
      <w:r>
        <w:rPr>
          <w:b/>
          <w:sz w:val="24"/>
          <w:szCs w:val="24"/>
          <w:u w:val="single"/>
        </w:rPr>
        <w:br w:type="page"/>
      </w:r>
      <w:bookmarkStart w:id="19" w:name="_Toc326222385"/>
      <w:bookmarkStart w:id="20" w:name="_Toc406774465"/>
      <w:bookmarkStart w:id="21" w:name="_Toc357167992"/>
      <w:bookmarkEnd w:id="16"/>
      <w:r w:rsidR="005445F8" w:rsidRPr="005445F8">
        <w:rPr>
          <w:sz w:val="60"/>
          <w:szCs w:val="60"/>
        </w:rPr>
        <w:lastRenderedPageBreak/>
        <w:t>Overview of consultation</w:t>
      </w:r>
      <w:r w:rsidR="00A7331B" w:rsidRPr="00AD54F3">
        <w:rPr>
          <w:sz w:val="60"/>
          <w:szCs w:val="60"/>
        </w:rPr>
        <w:t xml:space="preserve"> </w:t>
      </w:r>
      <w:bookmarkEnd w:id="19"/>
      <w:r w:rsidR="00AD54F3">
        <w:rPr>
          <w:sz w:val="60"/>
          <w:szCs w:val="60"/>
        </w:rPr>
        <w:t>responses</w:t>
      </w:r>
      <w:bookmarkEnd w:id="20"/>
    </w:p>
    <w:p w:rsidR="00A7331B" w:rsidRPr="005445F8" w:rsidRDefault="000851E8" w:rsidP="005445F8">
      <w:pPr>
        <w:pStyle w:val="Heading1"/>
        <w:ind w:left="284"/>
        <w:rPr>
          <w:sz w:val="60"/>
          <w:szCs w:val="60"/>
        </w:rPr>
      </w:pPr>
      <w:bookmarkStart w:id="22" w:name="_Toc406774466"/>
      <w:proofErr w:type="gramStart"/>
      <w:r>
        <w:rPr>
          <w:sz w:val="60"/>
          <w:szCs w:val="60"/>
        </w:rPr>
        <w:t>a</w:t>
      </w:r>
      <w:r w:rsidR="005445F8">
        <w:rPr>
          <w:sz w:val="60"/>
          <w:szCs w:val="60"/>
        </w:rPr>
        <w:t>nd</w:t>
      </w:r>
      <w:proofErr w:type="gramEnd"/>
      <w:r>
        <w:rPr>
          <w:sz w:val="60"/>
          <w:szCs w:val="60"/>
        </w:rPr>
        <w:t xml:space="preserve"> </w:t>
      </w:r>
      <w:r w:rsidR="005445F8">
        <w:rPr>
          <w:sz w:val="60"/>
          <w:szCs w:val="60"/>
        </w:rPr>
        <w:t>key themes</w:t>
      </w:r>
      <w:bookmarkEnd w:id="22"/>
    </w:p>
    <w:p w:rsidR="00A7331B" w:rsidRDefault="00A7331B" w:rsidP="00A7331B">
      <w:pPr>
        <w:pStyle w:val="Paragraphtext"/>
        <w:spacing w:before="0" w:after="0" w:line="240" w:lineRule="auto"/>
      </w:pPr>
    </w:p>
    <w:p w:rsidR="000710F5" w:rsidRDefault="000710F5" w:rsidP="00A7331B">
      <w:pPr>
        <w:pStyle w:val="Paragraphtext"/>
        <w:spacing w:before="0" w:after="0" w:line="240" w:lineRule="auto"/>
      </w:pPr>
      <w:r w:rsidRPr="000710F5">
        <w:rPr>
          <w:b/>
          <w:sz w:val="28"/>
          <w:szCs w:val="28"/>
        </w:rPr>
        <w:t>Overview</w:t>
      </w:r>
    </w:p>
    <w:p w:rsidR="000710F5" w:rsidRDefault="000710F5" w:rsidP="00A7331B">
      <w:pPr>
        <w:pStyle w:val="Paragraphtext"/>
        <w:spacing w:before="0" w:after="0" w:line="240" w:lineRule="auto"/>
      </w:pPr>
    </w:p>
    <w:p w:rsidR="00ED273E" w:rsidRDefault="00A7331B" w:rsidP="005978C5">
      <w:pPr>
        <w:numPr>
          <w:ilvl w:val="0"/>
          <w:numId w:val="15"/>
        </w:numPr>
        <w:spacing w:before="0" w:after="0" w:line="240" w:lineRule="auto"/>
      </w:pPr>
      <w:r>
        <w:t xml:space="preserve">The consultation was </w:t>
      </w:r>
      <w:r w:rsidR="000B2091">
        <w:t xml:space="preserve">made </w:t>
      </w:r>
      <w:r>
        <w:t>available</w:t>
      </w:r>
      <w:r w:rsidR="00C41A52">
        <w:t xml:space="preserve"> for comment</w:t>
      </w:r>
      <w:r>
        <w:t xml:space="preserve"> </w:t>
      </w:r>
      <w:r w:rsidR="003342BA">
        <w:t xml:space="preserve">as described in the preceding chapters. </w:t>
      </w:r>
      <w:r w:rsidR="00ED273E">
        <w:t>The Department alerted major stakeholders</w:t>
      </w:r>
      <w:r w:rsidR="00AB3992">
        <w:t>,</w:t>
      </w:r>
      <w:r w:rsidR="004C74C5">
        <w:t xml:space="preserve"> </w:t>
      </w:r>
      <w:r w:rsidR="003342BA">
        <w:t>for example</w:t>
      </w:r>
      <w:r w:rsidR="00ED273E">
        <w:t xml:space="preserve"> the Royal Colleges, the healthcare </w:t>
      </w:r>
      <w:r w:rsidR="003342BA">
        <w:t xml:space="preserve">professional </w:t>
      </w:r>
      <w:r w:rsidR="00ED273E">
        <w:t>regulatory bodies and</w:t>
      </w:r>
      <w:r w:rsidR="004C74C5">
        <w:t xml:space="preserve"> the Devolved Administrations</w:t>
      </w:r>
      <w:r w:rsidR="00AB3992">
        <w:t>, to the consultation</w:t>
      </w:r>
      <w:r w:rsidR="00B45CE5">
        <w:t xml:space="preserve"> and 71</w:t>
      </w:r>
      <w:r w:rsidR="00D9385C">
        <w:t xml:space="preserve"> responses</w:t>
      </w:r>
      <w:r w:rsidR="00B45CE5">
        <w:t xml:space="preserve"> were received in total</w:t>
      </w:r>
      <w:r w:rsidR="004C74C5">
        <w:t xml:space="preserve">. </w:t>
      </w:r>
    </w:p>
    <w:p w:rsidR="000710F5" w:rsidRDefault="000710F5" w:rsidP="007424E4">
      <w:pPr>
        <w:pStyle w:val="Paragraphtext"/>
        <w:spacing w:before="0" w:after="0" w:line="240" w:lineRule="auto"/>
      </w:pPr>
    </w:p>
    <w:p w:rsidR="00C43AF5" w:rsidRDefault="004C74C5" w:rsidP="00142228">
      <w:pPr>
        <w:numPr>
          <w:ilvl w:val="0"/>
          <w:numId w:val="15"/>
        </w:numPr>
        <w:spacing w:before="0" w:after="0" w:line="240" w:lineRule="auto"/>
      </w:pPr>
      <w:r>
        <w:t xml:space="preserve">The consultation </w:t>
      </w:r>
      <w:r w:rsidR="004D506D">
        <w:t>set out</w:t>
      </w:r>
      <w:r w:rsidR="001B70BB">
        <w:t xml:space="preserve"> </w:t>
      </w:r>
      <w:r w:rsidR="00507B18">
        <w:t>the</w:t>
      </w:r>
      <w:r w:rsidR="004D506D">
        <w:t xml:space="preserve"> </w:t>
      </w:r>
      <w:r w:rsidR="003D6594">
        <w:t xml:space="preserve">amendments we propose to make </w:t>
      </w:r>
      <w:r w:rsidR="004D506D">
        <w:t xml:space="preserve">to the </w:t>
      </w:r>
      <w:r w:rsidR="007625E3">
        <w:t>Nursing and Midwifery Order 2001, the Dentists Act 1984, the Pharmacy Order 2010 and the Pharmacy (Northern Ireland) Order 1976</w:t>
      </w:r>
      <w:r w:rsidR="004D506D">
        <w:t xml:space="preserve"> </w:t>
      </w:r>
      <w:r w:rsidR="003D6594">
        <w:t xml:space="preserve">to </w:t>
      </w:r>
      <w:r w:rsidR="00C43AF5">
        <w:t xml:space="preserve">strengthen the relevant regulatory bodies powers </w:t>
      </w:r>
      <w:r w:rsidR="00142228">
        <w:t>to carry out</w:t>
      </w:r>
      <w:r w:rsidR="00C43AF5">
        <w:t xml:space="preserve"> proportionate controls </w:t>
      </w:r>
      <w:r w:rsidR="006302F6">
        <w:t xml:space="preserve">by </w:t>
      </w:r>
      <w:r w:rsidR="00C43AF5">
        <w:t>requir</w:t>
      </w:r>
      <w:r w:rsidR="006302F6">
        <w:t>ing</w:t>
      </w:r>
      <w:r w:rsidR="00C43AF5">
        <w:t xml:space="preserve"> European applicants to provide evidence of their knowledge of the English language following recognition of their qualification, but before registration and admission onto the register. The con</w:t>
      </w:r>
      <w:r w:rsidR="001B70BB">
        <w:t xml:space="preserve">sultation also detailed </w:t>
      </w:r>
      <w:r w:rsidR="00C43AF5">
        <w:t>corresponding amendments to the fitness to practise powers of the NMC, GDC, GPhC and PSNI, so that they can take fitness to practise proceedings in cases where a healthcare professional’s knowledge of the English language may pose a serious risk to patient safety.</w:t>
      </w:r>
    </w:p>
    <w:p w:rsidR="00C43AF5" w:rsidRDefault="00C43AF5" w:rsidP="00C43AF5">
      <w:pPr>
        <w:spacing w:before="0" w:after="0" w:line="240" w:lineRule="auto"/>
      </w:pPr>
      <w:r>
        <w:t xml:space="preserve"> </w:t>
      </w:r>
    </w:p>
    <w:p w:rsidR="00E147D9" w:rsidRDefault="003D6594" w:rsidP="005978C5">
      <w:pPr>
        <w:numPr>
          <w:ilvl w:val="0"/>
          <w:numId w:val="15"/>
        </w:numPr>
        <w:spacing w:before="0" w:after="0" w:line="240" w:lineRule="auto"/>
      </w:pPr>
      <w:r>
        <w:t xml:space="preserve">The consultation questions </w:t>
      </w:r>
      <w:r w:rsidR="004C74C5">
        <w:t xml:space="preserve">focused on whether the proposed amendments </w:t>
      </w:r>
      <w:r w:rsidR="00507B18">
        <w:t>were</w:t>
      </w:r>
      <w:r w:rsidR="004C74C5">
        <w:t xml:space="preserve"> the </w:t>
      </w:r>
      <w:r w:rsidR="006F1AA4">
        <w:t>most</w:t>
      </w:r>
      <w:r w:rsidR="004A3582">
        <w:t xml:space="preserve"> effective way of strengthening language </w:t>
      </w:r>
      <w:r w:rsidR="007625E3">
        <w:t>controls</w:t>
      </w:r>
      <w:r w:rsidR="004A3582">
        <w:t xml:space="preserve"> for </w:t>
      </w:r>
      <w:r w:rsidR="00142228">
        <w:t>t</w:t>
      </w:r>
      <w:r w:rsidR="003342BA">
        <w:t xml:space="preserve">hose regulated professions captured by this </w:t>
      </w:r>
      <w:r w:rsidR="006302F6">
        <w:t xml:space="preserve">draft </w:t>
      </w:r>
      <w:r w:rsidR="003342BA">
        <w:t>Order</w:t>
      </w:r>
      <w:r w:rsidR="00575F42">
        <w:t xml:space="preserve"> </w:t>
      </w:r>
      <w:r w:rsidR="004D506D">
        <w:t xml:space="preserve">and whether there </w:t>
      </w:r>
      <w:r w:rsidR="006302F6">
        <w:t>we</w:t>
      </w:r>
      <w:r>
        <w:t xml:space="preserve">re </w:t>
      </w:r>
      <w:r w:rsidR="004D506D">
        <w:t xml:space="preserve">likely to </w:t>
      </w:r>
      <w:r>
        <w:t>be any impacts or costs which</w:t>
      </w:r>
      <w:r w:rsidR="004D506D">
        <w:t xml:space="preserve"> had not already</w:t>
      </w:r>
      <w:r>
        <w:t xml:space="preserve"> been</w:t>
      </w:r>
      <w:r w:rsidR="004D506D">
        <w:t xml:space="preserve"> </w:t>
      </w:r>
      <w:r w:rsidR="00507B18">
        <w:t>considered</w:t>
      </w:r>
      <w:r w:rsidR="004D506D">
        <w:t>.</w:t>
      </w:r>
      <w:r w:rsidR="004A3582">
        <w:t xml:space="preserve"> </w:t>
      </w:r>
      <w:r w:rsidR="004C74C5">
        <w:t xml:space="preserve"> </w:t>
      </w:r>
    </w:p>
    <w:p w:rsidR="00C32DEE" w:rsidRDefault="00C32DEE" w:rsidP="00142228">
      <w:pPr>
        <w:spacing w:before="0" w:after="0" w:line="240" w:lineRule="auto"/>
      </w:pPr>
    </w:p>
    <w:p w:rsidR="00D9385C" w:rsidRDefault="00575F42" w:rsidP="00D9385C">
      <w:pPr>
        <w:numPr>
          <w:ilvl w:val="0"/>
          <w:numId w:val="15"/>
        </w:numPr>
        <w:spacing w:before="0" w:after="0" w:line="240" w:lineRule="auto"/>
        <w:rPr>
          <w:rFonts w:ascii="Helv" w:hAnsi="Helv" w:cs="Helv"/>
          <w:color w:val="000000"/>
          <w:szCs w:val="24"/>
          <w:lang w:eastAsia="en-GB"/>
        </w:rPr>
      </w:pPr>
      <w:r>
        <w:rPr>
          <w:rFonts w:ascii="Helv" w:hAnsi="Helv" w:cs="Helv"/>
          <w:color w:val="000000"/>
          <w:szCs w:val="24"/>
          <w:lang w:eastAsia="en-GB"/>
        </w:rPr>
        <w:t>When analysing the response</w:t>
      </w:r>
      <w:r w:rsidR="001B70BB">
        <w:rPr>
          <w:rFonts w:ascii="Helv" w:hAnsi="Helv" w:cs="Helv"/>
          <w:color w:val="000000"/>
          <w:szCs w:val="24"/>
          <w:lang w:eastAsia="en-GB"/>
        </w:rPr>
        <w:t>s</w:t>
      </w:r>
      <w:r>
        <w:rPr>
          <w:rFonts w:ascii="Helv" w:hAnsi="Helv" w:cs="Helv"/>
          <w:color w:val="000000"/>
          <w:szCs w:val="24"/>
          <w:lang w:eastAsia="en-GB"/>
        </w:rPr>
        <w:t>, i</w:t>
      </w:r>
      <w:r w:rsidR="00BA0E6D">
        <w:rPr>
          <w:rFonts w:ascii="Helv" w:hAnsi="Helv" w:cs="Helv"/>
          <w:color w:val="000000"/>
          <w:szCs w:val="24"/>
          <w:lang w:eastAsia="en-GB"/>
        </w:rPr>
        <w:t>n a large number of</w:t>
      </w:r>
      <w:r>
        <w:rPr>
          <w:rFonts w:ascii="Helv" w:hAnsi="Helv" w:cs="Helv"/>
          <w:color w:val="000000"/>
          <w:szCs w:val="24"/>
          <w:lang w:eastAsia="en-GB"/>
        </w:rPr>
        <w:t xml:space="preserve"> cases</w:t>
      </w:r>
      <w:r w:rsidR="00BA0E6D">
        <w:rPr>
          <w:rFonts w:ascii="Helv" w:hAnsi="Helv" w:cs="Helv"/>
          <w:color w:val="000000"/>
          <w:szCs w:val="24"/>
          <w:lang w:eastAsia="en-GB"/>
        </w:rPr>
        <w:t>,</w:t>
      </w:r>
      <w:r>
        <w:rPr>
          <w:rFonts w:ascii="Helv" w:hAnsi="Helv" w:cs="Helv"/>
          <w:color w:val="000000"/>
          <w:szCs w:val="24"/>
          <w:lang w:eastAsia="en-GB"/>
        </w:rPr>
        <w:t xml:space="preserve"> </w:t>
      </w:r>
      <w:r w:rsidR="00BA0E6D">
        <w:rPr>
          <w:rFonts w:ascii="Helv" w:hAnsi="Helv" w:cs="Helv"/>
          <w:color w:val="000000"/>
          <w:szCs w:val="24"/>
          <w:lang w:eastAsia="en-GB"/>
        </w:rPr>
        <w:t xml:space="preserve">it was not clear </w:t>
      </w:r>
      <w:r>
        <w:rPr>
          <w:rFonts w:ascii="Helv" w:hAnsi="Helv" w:cs="Helv"/>
          <w:color w:val="000000"/>
          <w:szCs w:val="24"/>
          <w:lang w:eastAsia="en-GB"/>
        </w:rPr>
        <w:t xml:space="preserve">if the respondent was responding </w:t>
      </w:r>
      <w:r w:rsidR="001B70BB">
        <w:rPr>
          <w:rFonts w:ascii="Helv" w:hAnsi="Helv" w:cs="Helv"/>
          <w:color w:val="000000"/>
          <w:szCs w:val="24"/>
          <w:lang w:eastAsia="en-GB"/>
        </w:rPr>
        <w:t xml:space="preserve">just </w:t>
      </w:r>
      <w:r>
        <w:rPr>
          <w:rFonts w:ascii="Helv" w:hAnsi="Helv" w:cs="Helv"/>
          <w:color w:val="000000"/>
          <w:szCs w:val="24"/>
          <w:lang w:eastAsia="en-GB"/>
        </w:rPr>
        <w:t>in relation to one specific p</w:t>
      </w:r>
      <w:r w:rsidR="00BA0E6D">
        <w:rPr>
          <w:rFonts w:ascii="Helv" w:hAnsi="Helv" w:cs="Helv"/>
          <w:color w:val="000000"/>
          <w:szCs w:val="24"/>
          <w:lang w:eastAsia="en-GB"/>
        </w:rPr>
        <w:t>rofession</w:t>
      </w:r>
      <w:r w:rsidR="001B70BB">
        <w:rPr>
          <w:rFonts w:ascii="Helv" w:hAnsi="Helv" w:cs="Helv"/>
          <w:color w:val="000000"/>
          <w:szCs w:val="24"/>
          <w:lang w:eastAsia="en-GB"/>
        </w:rPr>
        <w:t xml:space="preserve"> or in relation to all professions covered by the proposals</w:t>
      </w:r>
      <w:r w:rsidR="00AB3992">
        <w:rPr>
          <w:rFonts w:ascii="Helv" w:hAnsi="Helv" w:cs="Helv"/>
          <w:color w:val="000000"/>
          <w:szCs w:val="24"/>
          <w:lang w:eastAsia="en-GB"/>
        </w:rPr>
        <w:t>.</w:t>
      </w:r>
      <w:r>
        <w:rPr>
          <w:rFonts w:ascii="Helv" w:hAnsi="Helv" w:cs="Helv"/>
          <w:color w:val="000000"/>
          <w:szCs w:val="24"/>
          <w:lang w:eastAsia="en-GB"/>
        </w:rPr>
        <w:t xml:space="preserve"> </w:t>
      </w:r>
      <w:r w:rsidR="00AB3992">
        <w:rPr>
          <w:rFonts w:ascii="Helv" w:hAnsi="Helv" w:cs="Helv"/>
          <w:color w:val="000000"/>
          <w:szCs w:val="24"/>
          <w:lang w:eastAsia="en-GB"/>
        </w:rPr>
        <w:t>T</w:t>
      </w:r>
      <w:r w:rsidR="00BA0E6D">
        <w:rPr>
          <w:rFonts w:ascii="Helv" w:hAnsi="Helv" w:cs="Helv"/>
          <w:color w:val="000000"/>
          <w:szCs w:val="24"/>
          <w:lang w:eastAsia="en-GB"/>
        </w:rPr>
        <w:t>herefore</w:t>
      </w:r>
      <w:r>
        <w:rPr>
          <w:rFonts w:ascii="Helv" w:hAnsi="Helv" w:cs="Helv"/>
          <w:color w:val="000000"/>
          <w:szCs w:val="24"/>
          <w:lang w:eastAsia="en-GB"/>
        </w:rPr>
        <w:t>, where it has not been specified,</w:t>
      </w:r>
      <w:r w:rsidR="00BA0E6D">
        <w:rPr>
          <w:rFonts w:ascii="Helv" w:hAnsi="Helv" w:cs="Helv"/>
          <w:color w:val="000000"/>
          <w:szCs w:val="24"/>
          <w:lang w:eastAsia="en-GB"/>
        </w:rPr>
        <w:t xml:space="preserve"> </w:t>
      </w:r>
      <w:r w:rsidR="00947D69">
        <w:rPr>
          <w:rFonts w:ascii="Helv" w:hAnsi="Helv" w:cs="Helv"/>
          <w:color w:val="000000"/>
          <w:szCs w:val="24"/>
          <w:lang w:eastAsia="en-GB"/>
        </w:rPr>
        <w:t xml:space="preserve">it has been </w:t>
      </w:r>
      <w:r w:rsidR="00BA0E6D">
        <w:rPr>
          <w:rFonts w:ascii="Helv" w:hAnsi="Helv" w:cs="Helv"/>
          <w:color w:val="000000"/>
          <w:szCs w:val="24"/>
          <w:lang w:eastAsia="en-GB"/>
        </w:rPr>
        <w:t>assumed that</w:t>
      </w:r>
      <w:r>
        <w:rPr>
          <w:rFonts w:ascii="Helv" w:hAnsi="Helv" w:cs="Helv"/>
          <w:color w:val="000000"/>
          <w:szCs w:val="24"/>
          <w:lang w:eastAsia="en-GB"/>
        </w:rPr>
        <w:t xml:space="preserve"> the response</w:t>
      </w:r>
      <w:r w:rsidR="00BA0E6D">
        <w:rPr>
          <w:rFonts w:ascii="Helv" w:hAnsi="Helv" w:cs="Helv"/>
          <w:color w:val="000000"/>
          <w:szCs w:val="24"/>
          <w:lang w:eastAsia="en-GB"/>
        </w:rPr>
        <w:t xml:space="preserve"> relate</w:t>
      </w:r>
      <w:r>
        <w:rPr>
          <w:rFonts w:ascii="Helv" w:hAnsi="Helv" w:cs="Helv"/>
          <w:color w:val="000000"/>
          <w:szCs w:val="24"/>
          <w:lang w:eastAsia="en-GB"/>
        </w:rPr>
        <w:t xml:space="preserve">s to all of the </w:t>
      </w:r>
      <w:r w:rsidR="00BA0E6D">
        <w:rPr>
          <w:rFonts w:ascii="Helv" w:hAnsi="Helv" w:cs="Helv"/>
          <w:color w:val="000000"/>
          <w:szCs w:val="24"/>
          <w:lang w:eastAsia="en-GB"/>
        </w:rPr>
        <w:t>professions covered by the consultation.</w:t>
      </w:r>
      <w:r w:rsidR="00D9385C">
        <w:rPr>
          <w:rFonts w:ascii="Helv" w:hAnsi="Helv" w:cs="Helv"/>
          <w:color w:val="000000"/>
          <w:szCs w:val="24"/>
          <w:lang w:eastAsia="en-GB"/>
        </w:rPr>
        <w:t xml:space="preserve"> </w:t>
      </w:r>
      <w:r w:rsidR="00947D69">
        <w:t>Where appropriate, we have taken into account any additional comments made</w:t>
      </w:r>
      <w:r w:rsidR="00D9385C">
        <w:t>.</w:t>
      </w:r>
    </w:p>
    <w:p w:rsidR="00D9385C" w:rsidRPr="00D9385C" w:rsidRDefault="00D9385C" w:rsidP="00D9385C">
      <w:pPr>
        <w:spacing w:before="0" w:after="0" w:line="240" w:lineRule="auto"/>
        <w:ind w:left="720"/>
        <w:rPr>
          <w:rFonts w:ascii="Helv" w:hAnsi="Helv" w:cs="Helv"/>
          <w:color w:val="000000"/>
          <w:szCs w:val="24"/>
          <w:lang w:eastAsia="en-GB"/>
        </w:rPr>
      </w:pPr>
    </w:p>
    <w:p w:rsidR="00677E41" w:rsidRDefault="000214C5" w:rsidP="00677E41">
      <w:pPr>
        <w:numPr>
          <w:ilvl w:val="0"/>
          <w:numId w:val="15"/>
        </w:numPr>
        <w:spacing w:before="0" w:after="0" w:line="240" w:lineRule="auto"/>
        <w:rPr>
          <w:rFonts w:ascii="Helv" w:hAnsi="Helv"/>
          <w:color w:val="000000"/>
        </w:rPr>
      </w:pPr>
      <w:r>
        <w:t>The majority of responses were supportive of the proposals</w:t>
      </w:r>
      <w:r w:rsidR="00AB3992">
        <w:t>,</w:t>
      </w:r>
      <w:r>
        <w:t xml:space="preserve"> with many </w:t>
      </w:r>
      <w:r w:rsidR="00507B18">
        <w:t>providing</w:t>
      </w:r>
      <w:r>
        <w:t xml:space="preserve"> additional supportive comments</w:t>
      </w:r>
      <w:r w:rsidR="00AB3992">
        <w:t>.</w:t>
      </w:r>
      <w:r w:rsidR="00507B18">
        <w:t xml:space="preserve"> </w:t>
      </w:r>
      <w:r w:rsidR="00AB3992">
        <w:t>T</w:t>
      </w:r>
      <w:r w:rsidR="00507B18">
        <w:t xml:space="preserve">he </w:t>
      </w:r>
      <w:r w:rsidR="00A56460">
        <w:t>Department believes that the proposals will be an effect</w:t>
      </w:r>
      <w:r w:rsidR="00333B59">
        <w:t>ive</w:t>
      </w:r>
      <w:r w:rsidR="00A56460">
        <w:t xml:space="preserve"> means</w:t>
      </w:r>
      <w:r w:rsidR="00947D69">
        <w:t>, within the constraints of European law,</w:t>
      </w:r>
      <w:r w:rsidR="00A56460">
        <w:t xml:space="preserve"> of allowing the </w:t>
      </w:r>
      <w:r w:rsidR="007625E3">
        <w:t xml:space="preserve">NMC, GDC, </w:t>
      </w:r>
      <w:proofErr w:type="spellStart"/>
      <w:r w:rsidR="007625E3">
        <w:t>GPhC</w:t>
      </w:r>
      <w:proofErr w:type="spellEnd"/>
      <w:r w:rsidR="007625E3">
        <w:t xml:space="preserve"> and PSNI</w:t>
      </w:r>
      <w:r w:rsidR="00A56460">
        <w:t xml:space="preserve"> to ensure that all </w:t>
      </w:r>
      <w:r w:rsidR="007625E3">
        <w:t>nurses, midwives, dentists, dental care professionals, pharmacists and pharmacy technicians</w:t>
      </w:r>
      <w:r w:rsidR="00A56460">
        <w:t xml:space="preserve"> wanting to work in the UK have the necessary knowledge of </w:t>
      </w:r>
      <w:r w:rsidR="007625E3">
        <w:t xml:space="preserve">the </w:t>
      </w:r>
      <w:r w:rsidR="00A56460">
        <w:t xml:space="preserve">English </w:t>
      </w:r>
      <w:r w:rsidR="007625E3">
        <w:t>language</w:t>
      </w:r>
      <w:r w:rsidR="00AB3992">
        <w:t>,</w:t>
      </w:r>
      <w:r w:rsidR="005643DD">
        <w:t xml:space="preserve"> and </w:t>
      </w:r>
      <w:r w:rsidR="006302F6">
        <w:t xml:space="preserve">that the proposals </w:t>
      </w:r>
      <w:r w:rsidR="005643DD">
        <w:t>would work to improve patient protection and the standards of care delivered</w:t>
      </w:r>
      <w:r w:rsidR="00A56460">
        <w:t>.</w:t>
      </w:r>
    </w:p>
    <w:p w:rsidR="00677E41" w:rsidRPr="00677E41" w:rsidRDefault="00677E41" w:rsidP="00677E41">
      <w:pPr>
        <w:spacing w:before="0" w:after="0" w:line="240" w:lineRule="auto"/>
        <w:ind w:left="720"/>
        <w:rPr>
          <w:rFonts w:ascii="Helv" w:hAnsi="Helv"/>
          <w:color w:val="000000"/>
        </w:rPr>
      </w:pPr>
    </w:p>
    <w:p w:rsidR="000214C5" w:rsidRPr="00677E41" w:rsidRDefault="00947D69" w:rsidP="00677E41">
      <w:pPr>
        <w:numPr>
          <w:ilvl w:val="0"/>
          <w:numId w:val="15"/>
        </w:numPr>
        <w:spacing w:before="0" w:after="0" w:line="240" w:lineRule="auto"/>
        <w:rPr>
          <w:rFonts w:ascii="Helv" w:hAnsi="Helv"/>
          <w:color w:val="000000"/>
        </w:rPr>
      </w:pPr>
      <w:r>
        <w:t>The main</w:t>
      </w:r>
      <w:r w:rsidR="00A3682A">
        <w:t xml:space="preserve"> overall</w:t>
      </w:r>
      <w:r>
        <w:t xml:space="preserve"> </w:t>
      </w:r>
      <w:r w:rsidR="00A3682A">
        <w:t xml:space="preserve">concerns around </w:t>
      </w:r>
      <w:r>
        <w:t xml:space="preserve">the proposals were the need for the criteria to be consistent across the regulatory bodies and some concerns around how necessary the </w:t>
      </w:r>
      <w:r w:rsidR="006302F6">
        <w:t xml:space="preserve">proposed </w:t>
      </w:r>
      <w:r>
        <w:t xml:space="preserve">additional </w:t>
      </w:r>
      <w:r w:rsidR="006302F6">
        <w:t xml:space="preserve">ground of impairment of </w:t>
      </w:r>
      <w:r>
        <w:t xml:space="preserve">fitness to practise is. These concerns have been addressed in the detail of this report.  </w:t>
      </w:r>
      <w:r w:rsidR="00C26641" w:rsidRPr="00677E41">
        <w:rPr>
          <w:highlight w:val="yellow"/>
        </w:rPr>
        <w:t xml:space="preserve"> </w:t>
      </w:r>
    </w:p>
    <w:p w:rsidR="00A7331B" w:rsidRDefault="00A7331B" w:rsidP="00F72E7F">
      <w:pPr>
        <w:spacing w:before="0" w:after="0" w:line="240" w:lineRule="auto"/>
        <w:ind w:left="720"/>
        <w:rPr>
          <w:b/>
        </w:rPr>
      </w:pPr>
    </w:p>
    <w:p w:rsidR="00A3682A" w:rsidRPr="00947D69" w:rsidRDefault="00A3682A" w:rsidP="00F72E7F">
      <w:pPr>
        <w:spacing w:before="0" w:after="0" w:line="240" w:lineRule="auto"/>
        <w:ind w:left="720"/>
        <w:rPr>
          <w:b/>
        </w:rPr>
      </w:pPr>
    </w:p>
    <w:p w:rsidR="004A3DB6" w:rsidRDefault="00BD44C1" w:rsidP="00F72E7F">
      <w:pPr>
        <w:spacing w:before="0" w:after="0" w:line="240" w:lineRule="auto"/>
        <w:rPr>
          <w:b/>
        </w:rPr>
      </w:pPr>
      <w:r>
        <w:rPr>
          <w:b/>
        </w:rPr>
        <w:lastRenderedPageBreak/>
        <w:t>Brief o</w:t>
      </w:r>
      <w:r w:rsidR="00BD34C3" w:rsidRPr="00BD44C1">
        <w:rPr>
          <w:b/>
        </w:rPr>
        <w:t>verview of responses from the affected regulatory bodies</w:t>
      </w:r>
      <w:r w:rsidR="00954BFD">
        <w:rPr>
          <w:b/>
        </w:rPr>
        <w:t xml:space="preserve"> </w:t>
      </w:r>
    </w:p>
    <w:p w:rsidR="00F82575" w:rsidRDefault="00F82575" w:rsidP="00F72E7F">
      <w:pPr>
        <w:spacing w:before="0" w:after="0" w:line="240" w:lineRule="auto"/>
        <w:rPr>
          <w:b/>
          <w:i/>
        </w:rPr>
      </w:pPr>
    </w:p>
    <w:p w:rsidR="004A3DB6" w:rsidRDefault="004A3DB6" w:rsidP="00F72E7F">
      <w:pPr>
        <w:spacing w:before="0" w:after="0" w:line="240" w:lineRule="auto"/>
      </w:pPr>
      <w:r>
        <w:t xml:space="preserve">The Department </w:t>
      </w:r>
      <w:r w:rsidR="00127FC2">
        <w:t xml:space="preserve">has </w:t>
      </w:r>
      <w:r>
        <w:t>engaged with the</w:t>
      </w:r>
      <w:r w:rsidR="00142228">
        <w:t xml:space="preserve"> </w:t>
      </w:r>
      <w:r>
        <w:t xml:space="preserve">regulatory bodies </w:t>
      </w:r>
      <w:r w:rsidR="00127FC2">
        <w:t xml:space="preserve">affected by the proposals, </w:t>
      </w:r>
      <w:r>
        <w:t xml:space="preserve">in the run up to the consultation and has tried to ensure that all of their comments have been considered in the drafting of the Order.  </w:t>
      </w:r>
    </w:p>
    <w:p w:rsidR="00F72E7F" w:rsidRDefault="004A3DB6" w:rsidP="00BD34C3">
      <w:r>
        <w:t xml:space="preserve"> </w:t>
      </w:r>
    </w:p>
    <w:p w:rsidR="004673FA" w:rsidRDefault="004673FA" w:rsidP="004673FA">
      <w:pPr>
        <w:pStyle w:val="Paragraphtext"/>
        <w:spacing w:before="0" w:after="0" w:line="240" w:lineRule="auto"/>
        <w:rPr>
          <w:rFonts w:cs="Arial"/>
          <w:i/>
          <w:szCs w:val="24"/>
        </w:rPr>
      </w:pPr>
      <w:r>
        <w:rPr>
          <w:rFonts w:cs="Arial"/>
          <w:i/>
          <w:szCs w:val="24"/>
        </w:rPr>
        <w:t>The Nursing and Midwifery Council (NMC)</w:t>
      </w:r>
    </w:p>
    <w:p w:rsidR="004673FA" w:rsidRDefault="004673FA" w:rsidP="004673FA">
      <w:pPr>
        <w:pStyle w:val="Paragraphtext"/>
        <w:spacing w:before="0" w:after="0" w:line="240" w:lineRule="auto"/>
        <w:rPr>
          <w:rFonts w:cs="Arial"/>
          <w:i/>
          <w:szCs w:val="24"/>
        </w:rPr>
      </w:pPr>
    </w:p>
    <w:p w:rsidR="004673FA" w:rsidRDefault="004673FA" w:rsidP="00142228">
      <w:pPr>
        <w:numPr>
          <w:ilvl w:val="0"/>
          <w:numId w:val="33"/>
        </w:numPr>
        <w:spacing w:before="0" w:after="0" w:line="240" w:lineRule="auto"/>
        <w:rPr>
          <w:szCs w:val="24"/>
        </w:rPr>
      </w:pPr>
      <w:r w:rsidRPr="00976F5B">
        <w:rPr>
          <w:szCs w:val="24"/>
        </w:rPr>
        <w:t xml:space="preserve">The NMC are </w:t>
      </w:r>
      <w:r>
        <w:rPr>
          <w:szCs w:val="24"/>
        </w:rPr>
        <w:t xml:space="preserve">generally </w:t>
      </w:r>
      <w:r w:rsidRPr="00976F5B">
        <w:rPr>
          <w:szCs w:val="24"/>
        </w:rPr>
        <w:t>supportive of the proposal to</w:t>
      </w:r>
      <w:r>
        <w:rPr>
          <w:szCs w:val="24"/>
        </w:rPr>
        <w:t xml:space="preserve"> give them powers to introduce</w:t>
      </w:r>
      <w:r w:rsidRPr="00976F5B">
        <w:rPr>
          <w:szCs w:val="24"/>
        </w:rPr>
        <w:t xml:space="preserve"> proportionate language controls</w:t>
      </w:r>
      <w:r>
        <w:rPr>
          <w:szCs w:val="24"/>
        </w:rPr>
        <w:t xml:space="preserve"> as the proposals will improve patient safety and quality of care</w:t>
      </w:r>
      <w:r w:rsidRPr="00976F5B">
        <w:rPr>
          <w:szCs w:val="24"/>
        </w:rPr>
        <w:t xml:space="preserve">.  </w:t>
      </w:r>
    </w:p>
    <w:p w:rsidR="004673FA" w:rsidRDefault="004673FA" w:rsidP="004673FA">
      <w:pPr>
        <w:spacing w:before="0" w:after="0" w:line="240" w:lineRule="auto"/>
        <w:rPr>
          <w:szCs w:val="24"/>
        </w:rPr>
      </w:pPr>
    </w:p>
    <w:p w:rsidR="004673FA" w:rsidRDefault="004673FA" w:rsidP="00142228">
      <w:pPr>
        <w:numPr>
          <w:ilvl w:val="0"/>
          <w:numId w:val="33"/>
        </w:numPr>
        <w:spacing w:before="0" w:after="0" w:line="240" w:lineRule="auto"/>
        <w:rPr>
          <w:szCs w:val="24"/>
        </w:rPr>
      </w:pPr>
      <w:r>
        <w:rPr>
          <w:szCs w:val="24"/>
        </w:rPr>
        <w:t>It</w:t>
      </w:r>
      <w:r w:rsidRPr="00976F5B">
        <w:rPr>
          <w:szCs w:val="24"/>
        </w:rPr>
        <w:t xml:space="preserve"> </w:t>
      </w:r>
      <w:r>
        <w:rPr>
          <w:szCs w:val="24"/>
        </w:rPr>
        <w:t xml:space="preserve">has however raised concerns around the </w:t>
      </w:r>
      <w:r w:rsidR="006302F6">
        <w:rPr>
          <w:szCs w:val="24"/>
        </w:rPr>
        <w:t xml:space="preserve">additional ground for </w:t>
      </w:r>
      <w:r>
        <w:rPr>
          <w:szCs w:val="24"/>
        </w:rPr>
        <w:t>f</w:t>
      </w:r>
      <w:r w:rsidRPr="00976F5B">
        <w:rPr>
          <w:szCs w:val="24"/>
        </w:rPr>
        <w:t xml:space="preserve">itness to </w:t>
      </w:r>
      <w:r>
        <w:rPr>
          <w:szCs w:val="24"/>
        </w:rPr>
        <w:t>p</w:t>
      </w:r>
      <w:r w:rsidRPr="00976F5B">
        <w:rPr>
          <w:szCs w:val="24"/>
        </w:rPr>
        <w:t>ractise</w:t>
      </w:r>
      <w:r>
        <w:rPr>
          <w:szCs w:val="24"/>
        </w:rPr>
        <w:t xml:space="preserve"> (FtP)</w:t>
      </w:r>
      <w:r w:rsidRPr="00976F5B">
        <w:rPr>
          <w:szCs w:val="24"/>
        </w:rPr>
        <w:t xml:space="preserve"> </w:t>
      </w:r>
      <w:r>
        <w:rPr>
          <w:szCs w:val="24"/>
        </w:rPr>
        <w:t xml:space="preserve">(which gives the NMC the power to take FtP action on the grounds that a professional </w:t>
      </w:r>
      <w:r w:rsidR="006302F6">
        <w:rPr>
          <w:szCs w:val="24"/>
        </w:rPr>
        <w:t>does not have the necessary knowledge of</w:t>
      </w:r>
      <w:r>
        <w:rPr>
          <w:szCs w:val="24"/>
        </w:rPr>
        <w:t xml:space="preserve"> English) and whether it is needed. </w:t>
      </w:r>
    </w:p>
    <w:p w:rsidR="004673FA" w:rsidRDefault="004673FA" w:rsidP="004673FA">
      <w:pPr>
        <w:spacing w:before="0" w:after="0" w:line="240" w:lineRule="auto"/>
        <w:ind w:left="720"/>
        <w:rPr>
          <w:szCs w:val="24"/>
        </w:rPr>
      </w:pPr>
    </w:p>
    <w:p w:rsidR="004673FA" w:rsidRDefault="004673FA" w:rsidP="00142228">
      <w:pPr>
        <w:numPr>
          <w:ilvl w:val="0"/>
          <w:numId w:val="33"/>
        </w:numPr>
        <w:spacing w:before="0" w:after="0" w:line="240" w:lineRule="auto"/>
        <w:rPr>
          <w:szCs w:val="24"/>
        </w:rPr>
      </w:pPr>
      <w:r w:rsidRPr="003318B3">
        <w:rPr>
          <w:szCs w:val="24"/>
        </w:rPr>
        <w:t xml:space="preserve">It is the view of the Department that the NMC is currently able to take FtP action on the grounds that a professional has a lack of competence, where this is caused by a lack of knowledge of the English language </w:t>
      </w:r>
      <w:r w:rsidR="00DD04B6">
        <w:rPr>
          <w:szCs w:val="24"/>
        </w:rPr>
        <w:t>and where this has not resulted in poor performance in practice</w:t>
      </w:r>
      <w:r w:rsidRPr="00C72BA6">
        <w:rPr>
          <w:szCs w:val="24"/>
        </w:rPr>
        <w:t xml:space="preserve">. Thus the power is needed to enable the NMC to take pre-emptive fitness to practise action </w:t>
      </w:r>
      <w:r w:rsidR="00DD04B6">
        <w:rPr>
          <w:szCs w:val="24"/>
        </w:rPr>
        <w:t>in cases where the professional’s lack of English ability poses a risk to patients</w:t>
      </w:r>
      <w:r w:rsidRPr="00C72BA6">
        <w:rPr>
          <w:szCs w:val="24"/>
        </w:rPr>
        <w:t xml:space="preserve">.  </w:t>
      </w:r>
    </w:p>
    <w:p w:rsidR="00142228" w:rsidRPr="00976F5B" w:rsidRDefault="00142228" w:rsidP="00142228">
      <w:pPr>
        <w:spacing w:before="0" w:after="0" w:line="240" w:lineRule="auto"/>
        <w:rPr>
          <w:szCs w:val="24"/>
        </w:rPr>
      </w:pPr>
    </w:p>
    <w:p w:rsidR="004673FA" w:rsidRPr="00976F5B" w:rsidRDefault="004673FA" w:rsidP="00142228">
      <w:pPr>
        <w:numPr>
          <w:ilvl w:val="0"/>
          <w:numId w:val="33"/>
        </w:numPr>
        <w:spacing w:before="0" w:after="0" w:line="240" w:lineRule="auto"/>
        <w:rPr>
          <w:szCs w:val="24"/>
        </w:rPr>
      </w:pPr>
      <w:r w:rsidRPr="00976F5B">
        <w:rPr>
          <w:szCs w:val="24"/>
        </w:rPr>
        <w:t>In the</w:t>
      </w:r>
      <w:r>
        <w:rPr>
          <w:szCs w:val="24"/>
        </w:rPr>
        <w:t xml:space="preserve"> NMC’s</w:t>
      </w:r>
      <w:r w:rsidRPr="00976F5B">
        <w:rPr>
          <w:szCs w:val="24"/>
        </w:rPr>
        <w:t xml:space="preserve"> response they</w:t>
      </w:r>
      <w:r>
        <w:rPr>
          <w:szCs w:val="24"/>
        </w:rPr>
        <w:t xml:space="preserve"> also </w:t>
      </w:r>
      <w:r w:rsidRPr="00976F5B">
        <w:rPr>
          <w:szCs w:val="24"/>
        </w:rPr>
        <w:t>ra</w:t>
      </w:r>
      <w:r>
        <w:rPr>
          <w:szCs w:val="24"/>
        </w:rPr>
        <w:t>i</w:t>
      </w:r>
      <w:r w:rsidRPr="00976F5B">
        <w:rPr>
          <w:szCs w:val="24"/>
        </w:rPr>
        <w:t>sed a numbe</w:t>
      </w:r>
      <w:r>
        <w:rPr>
          <w:szCs w:val="24"/>
        </w:rPr>
        <w:t>r</w:t>
      </w:r>
      <w:r w:rsidRPr="00976F5B">
        <w:rPr>
          <w:szCs w:val="24"/>
        </w:rPr>
        <w:t xml:space="preserve"> of </w:t>
      </w:r>
      <w:r>
        <w:rPr>
          <w:szCs w:val="24"/>
        </w:rPr>
        <w:t xml:space="preserve">other </w:t>
      </w:r>
      <w:r w:rsidRPr="00976F5B">
        <w:rPr>
          <w:szCs w:val="24"/>
        </w:rPr>
        <w:t xml:space="preserve">issues that have </w:t>
      </w:r>
      <w:r w:rsidR="00DD04B6">
        <w:rPr>
          <w:szCs w:val="24"/>
        </w:rPr>
        <w:t>resulted in</w:t>
      </w:r>
      <w:r w:rsidR="00DD04B6" w:rsidRPr="00976F5B">
        <w:rPr>
          <w:szCs w:val="24"/>
        </w:rPr>
        <w:t xml:space="preserve"> </w:t>
      </w:r>
      <w:r w:rsidRPr="00976F5B">
        <w:rPr>
          <w:szCs w:val="24"/>
        </w:rPr>
        <w:t xml:space="preserve">an amendment to the </w:t>
      </w:r>
      <w:r w:rsidR="00DD04B6">
        <w:rPr>
          <w:szCs w:val="24"/>
        </w:rPr>
        <w:t xml:space="preserve">draft </w:t>
      </w:r>
      <w:r w:rsidRPr="00976F5B">
        <w:rPr>
          <w:szCs w:val="24"/>
        </w:rPr>
        <w:t>Order.</w:t>
      </w:r>
      <w:r>
        <w:rPr>
          <w:szCs w:val="24"/>
        </w:rPr>
        <w:t xml:space="preserve"> These are set out in the following chapter.</w:t>
      </w:r>
      <w:r w:rsidRPr="00976F5B">
        <w:rPr>
          <w:szCs w:val="24"/>
        </w:rPr>
        <w:t xml:space="preserve"> </w:t>
      </w:r>
    </w:p>
    <w:p w:rsidR="004673FA" w:rsidRDefault="004673FA" w:rsidP="004673FA">
      <w:pPr>
        <w:spacing w:before="0" w:after="0" w:line="240" w:lineRule="auto"/>
        <w:ind w:left="720"/>
        <w:rPr>
          <w:szCs w:val="24"/>
        </w:rPr>
      </w:pPr>
    </w:p>
    <w:p w:rsidR="004673FA" w:rsidRDefault="004673FA" w:rsidP="00142228">
      <w:pPr>
        <w:numPr>
          <w:ilvl w:val="0"/>
          <w:numId w:val="33"/>
        </w:numPr>
        <w:spacing w:before="0" w:after="0" w:line="240" w:lineRule="auto"/>
        <w:rPr>
          <w:szCs w:val="24"/>
        </w:rPr>
      </w:pPr>
      <w:r w:rsidRPr="003318B3">
        <w:rPr>
          <w:szCs w:val="24"/>
        </w:rPr>
        <w:t>The NMC</w:t>
      </w:r>
      <w:r>
        <w:rPr>
          <w:szCs w:val="24"/>
        </w:rPr>
        <w:t xml:space="preserve"> (and the GDC)</w:t>
      </w:r>
      <w:r w:rsidRPr="003318B3">
        <w:rPr>
          <w:szCs w:val="24"/>
        </w:rPr>
        <w:t xml:space="preserve"> has</w:t>
      </w:r>
      <w:r w:rsidRPr="00C72BA6">
        <w:rPr>
          <w:szCs w:val="24"/>
        </w:rPr>
        <w:t xml:space="preserve"> asked for a power to seek evidence of language competence before a nurse or midwife begins a compensation measure (for example an aptitude test or a period of further training</w:t>
      </w:r>
      <w:r w:rsidRPr="003318B3">
        <w:rPr>
          <w:szCs w:val="24"/>
        </w:rPr>
        <w:t xml:space="preserve"> to ensure they are up to the standards of training in the UK). Although the MRPQ Directive states that language controls can only be applied after the recognition of qualifications, and compensation measures are undertaken before an individual’s qualification is recognised by the regulatory body, we believe that there is scope for language checks to be carried out prior to a professional</w:t>
      </w:r>
      <w:r>
        <w:rPr>
          <w:szCs w:val="24"/>
        </w:rPr>
        <w:t xml:space="preserve"> undertaking a compensation measure where this is necessary in the interests of patient safety</w:t>
      </w:r>
      <w:r w:rsidRPr="00976F5B">
        <w:rPr>
          <w:szCs w:val="24"/>
        </w:rPr>
        <w:t xml:space="preserve">. </w:t>
      </w:r>
      <w:r w:rsidR="00DD04B6">
        <w:rPr>
          <w:szCs w:val="24"/>
        </w:rPr>
        <w:t>I</w:t>
      </w:r>
      <w:r w:rsidRPr="00976F5B">
        <w:rPr>
          <w:szCs w:val="24"/>
        </w:rPr>
        <w:t>t is not possible to make any amendments in this</w:t>
      </w:r>
      <w:r w:rsidR="00DD04B6">
        <w:rPr>
          <w:szCs w:val="24"/>
        </w:rPr>
        <w:t xml:space="preserve"> draft sector</w:t>
      </w:r>
      <w:r w:rsidR="00FD2A51">
        <w:rPr>
          <w:szCs w:val="24"/>
        </w:rPr>
        <w:t>-</w:t>
      </w:r>
      <w:r w:rsidR="00DD04B6">
        <w:rPr>
          <w:szCs w:val="24"/>
        </w:rPr>
        <w:t>specific</w:t>
      </w:r>
      <w:r w:rsidRPr="00976F5B">
        <w:rPr>
          <w:szCs w:val="24"/>
        </w:rPr>
        <w:t xml:space="preserve"> </w:t>
      </w:r>
      <w:r>
        <w:rPr>
          <w:szCs w:val="24"/>
        </w:rPr>
        <w:t>O</w:t>
      </w:r>
      <w:r w:rsidRPr="00976F5B">
        <w:rPr>
          <w:szCs w:val="24"/>
        </w:rPr>
        <w:t xml:space="preserve">rder to </w:t>
      </w:r>
      <w:r>
        <w:rPr>
          <w:szCs w:val="24"/>
        </w:rPr>
        <w:t>address this issue</w:t>
      </w:r>
      <w:r w:rsidRPr="00976F5B">
        <w:rPr>
          <w:szCs w:val="24"/>
        </w:rPr>
        <w:t>.  However</w:t>
      </w:r>
      <w:r>
        <w:rPr>
          <w:szCs w:val="24"/>
        </w:rPr>
        <w:t>,</w:t>
      </w:r>
      <w:r w:rsidRPr="00976F5B">
        <w:rPr>
          <w:szCs w:val="24"/>
        </w:rPr>
        <w:t xml:space="preserve"> we have advised the NMC that we will discuss the issue further with BIS</w:t>
      </w:r>
      <w:r w:rsidR="00DD04B6">
        <w:rPr>
          <w:szCs w:val="24"/>
        </w:rPr>
        <w:t>, which is the Government Department responsible for the more generally applicable legislation which implements the MRPQ Directive and deals with compensation measures.</w:t>
      </w:r>
    </w:p>
    <w:p w:rsidR="004673FA" w:rsidRDefault="004673FA" w:rsidP="004673FA">
      <w:pPr>
        <w:spacing w:before="0" w:after="0" w:line="240" w:lineRule="auto"/>
        <w:ind w:left="720"/>
        <w:rPr>
          <w:szCs w:val="24"/>
        </w:rPr>
      </w:pPr>
    </w:p>
    <w:p w:rsidR="00677E41" w:rsidRDefault="00677E41" w:rsidP="004673FA">
      <w:pPr>
        <w:spacing w:before="0" w:after="0" w:line="240" w:lineRule="auto"/>
        <w:rPr>
          <w:szCs w:val="24"/>
        </w:rPr>
      </w:pPr>
    </w:p>
    <w:p w:rsidR="004673FA" w:rsidRDefault="004673FA" w:rsidP="004673FA">
      <w:pPr>
        <w:pStyle w:val="Paragraphtext"/>
        <w:spacing w:before="0" w:after="0" w:line="240" w:lineRule="auto"/>
        <w:rPr>
          <w:rFonts w:cs="Arial"/>
          <w:i/>
          <w:szCs w:val="24"/>
        </w:rPr>
      </w:pPr>
      <w:r>
        <w:rPr>
          <w:rFonts w:cs="Arial"/>
          <w:i/>
          <w:szCs w:val="24"/>
        </w:rPr>
        <w:t xml:space="preserve">The </w:t>
      </w:r>
      <w:r w:rsidRPr="00BD34C3">
        <w:rPr>
          <w:rFonts w:cs="Arial"/>
          <w:i/>
          <w:szCs w:val="24"/>
        </w:rPr>
        <w:t>G</w:t>
      </w:r>
      <w:r>
        <w:rPr>
          <w:rFonts w:cs="Arial"/>
          <w:i/>
          <w:szCs w:val="24"/>
        </w:rPr>
        <w:t xml:space="preserve">eneral </w:t>
      </w:r>
      <w:r w:rsidRPr="00BD34C3">
        <w:rPr>
          <w:rFonts w:cs="Arial"/>
          <w:i/>
          <w:szCs w:val="24"/>
        </w:rPr>
        <w:t>D</w:t>
      </w:r>
      <w:r>
        <w:rPr>
          <w:rFonts w:cs="Arial"/>
          <w:i/>
          <w:szCs w:val="24"/>
        </w:rPr>
        <w:t xml:space="preserve">ental </w:t>
      </w:r>
      <w:r w:rsidRPr="00BD34C3">
        <w:rPr>
          <w:rFonts w:cs="Arial"/>
          <w:i/>
          <w:szCs w:val="24"/>
        </w:rPr>
        <w:t>C</w:t>
      </w:r>
      <w:r>
        <w:rPr>
          <w:rFonts w:cs="Arial"/>
          <w:i/>
          <w:szCs w:val="24"/>
        </w:rPr>
        <w:t>ouncil (GDC)</w:t>
      </w:r>
    </w:p>
    <w:p w:rsidR="004673FA" w:rsidRPr="00BD34C3" w:rsidRDefault="004673FA" w:rsidP="004673FA">
      <w:pPr>
        <w:pStyle w:val="Paragraphtext"/>
        <w:spacing w:before="0" w:after="0" w:line="240" w:lineRule="auto"/>
        <w:rPr>
          <w:rFonts w:cs="Arial"/>
          <w:i/>
          <w:szCs w:val="24"/>
        </w:rPr>
      </w:pPr>
    </w:p>
    <w:p w:rsidR="004673FA" w:rsidRDefault="004673FA" w:rsidP="00142228">
      <w:pPr>
        <w:numPr>
          <w:ilvl w:val="0"/>
          <w:numId w:val="34"/>
        </w:numPr>
        <w:spacing w:before="0" w:after="0" w:line="240" w:lineRule="auto"/>
        <w:rPr>
          <w:szCs w:val="24"/>
        </w:rPr>
      </w:pPr>
      <w:r>
        <w:rPr>
          <w:szCs w:val="24"/>
        </w:rPr>
        <w:t>The GDC was supportive of the proposals for language controls. However, it raised concerns about the additional ground for fitness to practise action.</w:t>
      </w:r>
    </w:p>
    <w:p w:rsidR="004673FA" w:rsidRDefault="004673FA" w:rsidP="004673FA">
      <w:pPr>
        <w:spacing w:before="0" w:after="0" w:line="240" w:lineRule="auto"/>
        <w:ind w:left="720"/>
        <w:rPr>
          <w:szCs w:val="24"/>
        </w:rPr>
      </w:pPr>
    </w:p>
    <w:p w:rsidR="004673FA" w:rsidRDefault="004673FA" w:rsidP="00142228">
      <w:pPr>
        <w:numPr>
          <w:ilvl w:val="0"/>
          <w:numId w:val="34"/>
        </w:numPr>
        <w:spacing w:before="0" w:after="0" w:line="240" w:lineRule="auto"/>
        <w:rPr>
          <w:szCs w:val="24"/>
        </w:rPr>
      </w:pPr>
      <w:r w:rsidRPr="00A07472">
        <w:rPr>
          <w:szCs w:val="24"/>
        </w:rPr>
        <w:t xml:space="preserve">The GDC disagree with the need for a separate ground of impairment of not having the necessary knowledge of English, stating it already has powers to take action where a professional cannot communicate to the appropriate level.  We do not agree with the GDC’s view on the extent of </w:t>
      </w:r>
      <w:r w:rsidRPr="00894620">
        <w:rPr>
          <w:szCs w:val="24"/>
        </w:rPr>
        <w:t xml:space="preserve">its current legal powers.  Whilst we agree </w:t>
      </w:r>
      <w:r w:rsidRPr="00A07472">
        <w:rPr>
          <w:szCs w:val="24"/>
        </w:rPr>
        <w:t xml:space="preserve">the GDC is currently able to take FtP action on the grounds that a professional is alleged to have </w:t>
      </w:r>
      <w:r w:rsidRPr="00A07472">
        <w:rPr>
          <w:szCs w:val="24"/>
        </w:rPr>
        <w:lastRenderedPageBreak/>
        <w:t>shown deficient professional performance</w:t>
      </w:r>
      <w:r w:rsidR="009F3AC0">
        <w:rPr>
          <w:szCs w:val="24"/>
        </w:rPr>
        <w:t>, we do not think this would enable pre-emptive action where a lack of English ability has not yet caused a problem in practice</w:t>
      </w:r>
      <w:r w:rsidRPr="00A07472">
        <w:rPr>
          <w:szCs w:val="24"/>
        </w:rPr>
        <w:t xml:space="preserve">.  </w:t>
      </w:r>
      <w:r w:rsidRPr="00894620">
        <w:rPr>
          <w:szCs w:val="24"/>
        </w:rPr>
        <w:t xml:space="preserve">By making </w:t>
      </w:r>
      <w:r w:rsidR="009F3AC0">
        <w:rPr>
          <w:szCs w:val="24"/>
        </w:rPr>
        <w:t xml:space="preserve">lack of English ability </w:t>
      </w:r>
      <w:r w:rsidRPr="00894620">
        <w:rPr>
          <w:szCs w:val="24"/>
        </w:rPr>
        <w:t>a ground of its own, if initial evidence is sufficient to raise concerns around language, a test could then be carried out which could then form the basis for impairment, without further evidence of actual performance itself, in order to prevent something serious happening</w:t>
      </w:r>
      <w:r w:rsidR="009F3AC0">
        <w:rPr>
          <w:szCs w:val="24"/>
        </w:rPr>
        <w:t xml:space="preserve"> in practice</w:t>
      </w:r>
      <w:r w:rsidRPr="00894620">
        <w:rPr>
          <w:szCs w:val="24"/>
        </w:rPr>
        <w:t xml:space="preserve">. </w:t>
      </w:r>
    </w:p>
    <w:p w:rsidR="004673FA" w:rsidRPr="00894620" w:rsidRDefault="004673FA" w:rsidP="004673FA">
      <w:pPr>
        <w:spacing w:before="0" w:after="0" w:line="240" w:lineRule="auto"/>
        <w:ind w:left="720"/>
        <w:rPr>
          <w:szCs w:val="24"/>
        </w:rPr>
      </w:pPr>
    </w:p>
    <w:p w:rsidR="004673FA" w:rsidRDefault="004673FA" w:rsidP="00142228">
      <w:pPr>
        <w:numPr>
          <w:ilvl w:val="0"/>
          <w:numId w:val="34"/>
        </w:numPr>
        <w:spacing w:before="0" w:after="0" w:line="240" w:lineRule="auto"/>
        <w:rPr>
          <w:szCs w:val="24"/>
        </w:rPr>
      </w:pPr>
      <w:r>
        <w:rPr>
          <w:szCs w:val="24"/>
        </w:rPr>
        <w:t xml:space="preserve">The GDC has also stated that if there were a complaint made on language grounds, it would </w:t>
      </w:r>
      <w:r w:rsidR="009F3AC0">
        <w:rPr>
          <w:szCs w:val="24"/>
        </w:rPr>
        <w:t xml:space="preserve">always </w:t>
      </w:r>
      <w:r>
        <w:rPr>
          <w:szCs w:val="24"/>
        </w:rPr>
        <w:t>be under a duty to require the registrant to undergo a knowledge of English assessment.  We do not agree with this assessment.  The knowledge of English assessment provisions simply provide a power to direct the registrant to sit a language test</w:t>
      </w:r>
      <w:r w:rsidR="009F3AC0">
        <w:rPr>
          <w:szCs w:val="24"/>
        </w:rPr>
        <w:t>, but</w:t>
      </w:r>
      <w:r>
        <w:rPr>
          <w:szCs w:val="24"/>
        </w:rPr>
        <w:t xml:space="preserve"> </w:t>
      </w:r>
      <w:r w:rsidR="009F3AC0">
        <w:rPr>
          <w:szCs w:val="24"/>
        </w:rPr>
        <w:t>this would not be automatic -</w:t>
      </w:r>
      <w:r>
        <w:rPr>
          <w:szCs w:val="24"/>
        </w:rPr>
        <w:t xml:space="preserve"> if the initial enquires show that the allegation was unfounded, no further action might be appropriate.</w:t>
      </w:r>
    </w:p>
    <w:p w:rsidR="004673FA" w:rsidRPr="00F82575" w:rsidRDefault="004673FA" w:rsidP="004673FA">
      <w:pPr>
        <w:spacing w:before="0" w:after="0" w:line="240" w:lineRule="auto"/>
        <w:rPr>
          <w:szCs w:val="24"/>
        </w:rPr>
      </w:pPr>
    </w:p>
    <w:p w:rsidR="004673FA" w:rsidRDefault="00C91A30" w:rsidP="00142228">
      <w:pPr>
        <w:numPr>
          <w:ilvl w:val="0"/>
          <w:numId w:val="34"/>
        </w:numPr>
        <w:spacing w:before="0" w:after="0" w:line="240" w:lineRule="auto"/>
        <w:rPr>
          <w:szCs w:val="24"/>
        </w:rPr>
      </w:pPr>
      <w:r>
        <w:rPr>
          <w:szCs w:val="24"/>
        </w:rPr>
        <w:t>T</w:t>
      </w:r>
      <w:r w:rsidR="004673FA" w:rsidRPr="00A07472">
        <w:rPr>
          <w:szCs w:val="24"/>
        </w:rPr>
        <w:t xml:space="preserve">he GDC has concerns that it would have to pay for the language test in </w:t>
      </w:r>
      <w:proofErr w:type="spellStart"/>
      <w:r w:rsidR="004673FA" w:rsidRPr="00A07472">
        <w:rPr>
          <w:szCs w:val="24"/>
        </w:rPr>
        <w:t>F</w:t>
      </w:r>
      <w:r w:rsidR="00FD2A51">
        <w:rPr>
          <w:szCs w:val="24"/>
        </w:rPr>
        <w:t>t</w:t>
      </w:r>
      <w:r w:rsidR="004673FA" w:rsidRPr="00A07472">
        <w:rPr>
          <w:szCs w:val="24"/>
        </w:rPr>
        <w:t>P</w:t>
      </w:r>
      <w:proofErr w:type="spellEnd"/>
      <w:r w:rsidR="004673FA" w:rsidRPr="00A07472">
        <w:rPr>
          <w:szCs w:val="24"/>
        </w:rPr>
        <w:t xml:space="preserve"> cases. This is correct</w:t>
      </w:r>
      <w:r w:rsidR="00FD2A51">
        <w:rPr>
          <w:szCs w:val="24"/>
        </w:rPr>
        <w:t>,</w:t>
      </w:r>
      <w:r w:rsidR="004673FA" w:rsidRPr="00A07472">
        <w:rPr>
          <w:szCs w:val="24"/>
        </w:rPr>
        <w:t xml:space="preserve"> and is currently the case for the GMC</w:t>
      </w:r>
      <w:r w:rsidR="00FD2A51">
        <w:rPr>
          <w:szCs w:val="24"/>
        </w:rPr>
        <w:t>. H</w:t>
      </w:r>
      <w:r w:rsidR="004673FA" w:rsidRPr="00A07472">
        <w:rPr>
          <w:szCs w:val="24"/>
        </w:rPr>
        <w:t>owever</w:t>
      </w:r>
      <w:r w:rsidR="00FD2A51">
        <w:rPr>
          <w:szCs w:val="24"/>
        </w:rPr>
        <w:t>,</w:t>
      </w:r>
      <w:r w:rsidR="004673FA" w:rsidRPr="00A07472">
        <w:rPr>
          <w:szCs w:val="24"/>
        </w:rPr>
        <w:t xml:space="preserve"> we do not expect this to b</w:t>
      </w:r>
      <w:r w:rsidR="004673FA" w:rsidRPr="00894620">
        <w:rPr>
          <w:szCs w:val="24"/>
        </w:rPr>
        <w:t xml:space="preserve">e a </w:t>
      </w:r>
      <w:r w:rsidR="00FD2A51">
        <w:rPr>
          <w:szCs w:val="24"/>
        </w:rPr>
        <w:t>significant</w:t>
      </w:r>
      <w:r w:rsidR="00FD2A51" w:rsidRPr="00894620">
        <w:rPr>
          <w:szCs w:val="24"/>
        </w:rPr>
        <w:t xml:space="preserve"> </w:t>
      </w:r>
      <w:r w:rsidR="004673FA" w:rsidRPr="00894620">
        <w:rPr>
          <w:szCs w:val="24"/>
        </w:rPr>
        <w:t>burden</w:t>
      </w:r>
      <w:r w:rsidR="004673FA">
        <w:rPr>
          <w:szCs w:val="24"/>
        </w:rPr>
        <w:t xml:space="preserve">, but </w:t>
      </w:r>
      <w:r w:rsidR="00FD2A51">
        <w:rPr>
          <w:szCs w:val="24"/>
        </w:rPr>
        <w:t xml:space="preserve">consider </w:t>
      </w:r>
      <w:r w:rsidR="004673FA">
        <w:rPr>
          <w:szCs w:val="24"/>
        </w:rPr>
        <w:t>that it would be prudent for the GDC to monitor this in the first year of operation</w:t>
      </w:r>
      <w:r w:rsidR="004673FA" w:rsidRPr="00A07472">
        <w:rPr>
          <w:szCs w:val="24"/>
        </w:rPr>
        <w:t xml:space="preserve">.  </w:t>
      </w:r>
    </w:p>
    <w:p w:rsidR="004673FA" w:rsidRDefault="004673FA" w:rsidP="004673FA">
      <w:pPr>
        <w:spacing w:before="0" w:after="0" w:line="240" w:lineRule="auto"/>
        <w:rPr>
          <w:szCs w:val="24"/>
        </w:rPr>
      </w:pPr>
    </w:p>
    <w:p w:rsidR="004673FA" w:rsidRDefault="004673FA" w:rsidP="004673FA">
      <w:pPr>
        <w:spacing w:before="0" w:after="0" w:line="240" w:lineRule="auto"/>
        <w:rPr>
          <w:szCs w:val="24"/>
        </w:rPr>
      </w:pPr>
    </w:p>
    <w:p w:rsidR="004673FA" w:rsidRDefault="004673FA" w:rsidP="004673FA">
      <w:pPr>
        <w:spacing w:before="0" w:after="0" w:line="240" w:lineRule="auto"/>
        <w:rPr>
          <w:i/>
          <w:szCs w:val="24"/>
        </w:rPr>
      </w:pPr>
      <w:r>
        <w:rPr>
          <w:i/>
          <w:szCs w:val="24"/>
        </w:rPr>
        <w:t xml:space="preserve">The </w:t>
      </w:r>
      <w:r w:rsidRPr="00BD44C1">
        <w:rPr>
          <w:i/>
          <w:szCs w:val="24"/>
        </w:rPr>
        <w:t xml:space="preserve">General Pharmaceutical Council </w:t>
      </w:r>
      <w:r>
        <w:rPr>
          <w:i/>
          <w:szCs w:val="24"/>
        </w:rPr>
        <w:t>(GPhC)</w:t>
      </w:r>
    </w:p>
    <w:p w:rsidR="004673FA" w:rsidRPr="00BD44C1" w:rsidRDefault="004673FA" w:rsidP="004673FA">
      <w:pPr>
        <w:spacing w:before="0" w:after="0" w:line="240" w:lineRule="auto"/>
        <w:rPr>
          <w:i/>
          <w:szCs w:val="24"/>
        </w:rPr>
      </w:pPr>
    </w:p>
    <w:p w:rsidR="004673FA" w:rsidRDefault="004673FA" w:rsidP="00142228">
      <w:pPr>
        <w:numPr>
          <w:ilvl w:val="0"/>
          <w:numId w:val="36"/>
        </w:numPr>
        <w:spacing w:before="0" w:after="0" w:line="240" w:lineRule="auto"/>
        <w:rPr>
          <w:szCs w:val="24"/>
        </w:rPr>
      </w:pPr>
      <w:r w:rsidRPr="00976F5B">
        <w:rPr>
          <w:szCs w:val="24"/>
        </w:rPr>
        <w:t xml:space="preserve">The GPhC </w:t>
      </w:r>
      <w:r>
        <w:rPr>
          <w:szCs w:val="24"/>
        </w:rPr>
        <w:t>is</w:t>
      </w:r>
      <w:r w:rsidRPr="00976F5B">
        <w:rPr>
          <w:szCs w:val="24"/>
        </w:rPr>
        <w:t xml:space="preserve"> supportive of the proposals</w:t>
      </w:r>
      <w:r>
        <w:rPr>
          <w:szCs w:val="24"/>
        </w:rPr>
        <w:t xml:space="preserve"> and agree that the proposed changes will enable them to require European pharmacy professionals to demonstrate that they have the necessary knowledge of the English language for safe and effective practice</w:t>
      </w:r>
      <w:r w:rsidRPr="00976F5B">
        <w:rPr>
          <w:szCs w:val="24"/>
        </w:rPr>
        <w:t xml:space="preserve">.  </w:t>
      </w:r>
    </w:p>
    <w:p w:rsidR="004673FA" w:rsidRDefault="004673FA" w:rsidP="004673FA">
      <w:pPr>
        <w:spacing w:before="0" w:after="0" w:line="240" w:lineRule="auto"/>
        <w:ind w:left="720"/>
        <w:rPr>
          <w:szCs w:val="24"/>
        </w:rPr>
      </w:pPr>
    </w:p>
    <w:p w:rsidR="004673FA" w:rsidRDefault="004673FA" w:rsidP="00142228">
      <w:pPr>
        <w:numPr>
          <w:ilvl w:val="0"/>
          <w:numId w:val="36"/>
        </w:numPr>
        <w:spacing w:before="0" w:after="0" w:line="240" w:lineRule="auto"/>
        <w:rPr>
          <w:szCs w:val="24"/>
        </w:rPr>
      </w:pPr>
      <w:r w:rsidRPr="00BD44C1">
        <w:rPr>
          <w:szCs w:val="24"/>
        </w:rPr>
        <w:t>The GPhC have requested one change to the draft Order around the definition of n</w:t>
      </w:r>
      <w:r>
        <w:rPr>
          <w:szCs w:val="24"/>
        </w:rPr>
        <w:t xml:space="preserve">ecessary knowledge of English. </w:t>
      </w:r>
      <w:r w:rsidRPr="00BD44C1">
        <w:rPr>
          <w:szCs w:val="24"/>
        </w:rPr>
        <w:t>They state that the specific wording of the definition in paragraph 43 (a) and (b) of the draft Order states that necessary knowledge of English is “in the interest of the person and the person’s patients”. Given that not all of the GPhC’s registrants carry out their role in a clinical environment the Department agrees that the text needs to be amended.</w:t>
      </w:r>
    </w:p>
    <w:p w:rsidR="004673FA" w:rsidRDefault="004673FA" w:rsidP="004673FA">
      <w:pPr>
        <w:spacing w:before="0" w:after="0" w:line="240" w:lineRule="auto"/>
        <w:ind w:left="720"/>
        <w:rPr>
          <w:szCs w:val="24"/>
        </w:rPr>
      </w:pPr>
    </w:p>
    <w:p w:rsidR="004673FA" w:rsidRDefault="004673FA" w:rsidP="00142228">
      <w:pPr>
        <w:numPr>
          <w:ilvl w:val="0"/>
          <w:numId w:val="36"/>
        </w:numPr>
        <w:spacing w:before="0" w:after="0" w:line="240" w:lineRule="auto"/>
        <w:rPr>
          <w:szCs w:val="24"/>
        </w:rPr>
      </w:pPr>
      <w:r>
        <w:rPr>
          <w:szCs w:val="24"/>
        </w:rPr>
        <w:t>The GPhC have one further concern around the issue of language and temporary service providers</w:t>
      </w:r>
      <w:r w:rsidR="006351D1">
        <w:rPr>
          <w:szCs w:val="24"/>
        </w:rPr>
        <w:t xml:space="preserve"> (the NMC also raised this in their response</w:t>
      </w:r>
      <w:r w:rsidR="005C567F">
        <w:rPr>
          <w:szCs w:val="24"/>
        </w:rPr>
        <w:t>)</w:t>
      </w:r>
      <w:r>
        <w:rPr>
          <w:szCs w:val="24"/>
        </w:rPr>
        <w:t>, who are not required to provide the same level of detail to the GPhC as an individual applying for establishment in the UK. The additional category of impairment will give the GPhC some reassurance that they are able to bring proceedings against temporary workers if concerns are raised.</w:t>
      </w:r>
    </w:p>
    <w:p w:rsidR="004673FA" w:rsidRDefault="004673FA" w:rsidP="004673FA">
      <w:pPr>
        <w:spacing w:before="0" w:after="0" w:line="240" w:lineRule="auto"/>
        <w:ind w:left="720"/>
        <w:rPr>
          <w:szCs w:val="24"/>
        </w:rPr>
      </w:pPr>
    </w:p>
    <w:p w:rsidR="004673FA" w:rsidRPr="00840601" w:rsidRDefault="004673FA" w:rsidP="00142228">
      <w:pPr>
        <w:numPr>
          <w:ilvl w:val="0"/>
          <w:numId w:val="36"/>
        </w:numPr>
        <w:spacing w:before="0" w:after="0" w:line="240" w:lineRule="auto"/>
        <w:rPr>
          <w:szCs w:val="24"/>
        </w:rPr>
      </w:pPr>
      <w:r w:rsidRPr="00840601">
        <w:rPr>
          <w:szCs w:val="24"/>
        </w:rPr>
        <w:t>The GPhC are aware of anecdotal evidence that language competence is an issue for a number of EU applicants and, as part of a limited review of fitness to practise cases between 2008 and 2011, they identified 2 cases where their inability to refuse registration on grounds of a lack of English language proficiency potentially posed a risk to patients.</w:t>
      </w:r>
    </w:p>
    <w:p w:rsidR="004673FA" w:rsidRDefault="004673FA" w:rsidP="00BD34C3"/>
    <w:p w:rsidR="00B4078D" w:rsidRDefault="00B4078D" w:rsidP="00F82575">
      <w:pPr>
        <w:spacing w:before="0" w:after="0" w:line="240" w:lineRule="auto"/>
        <w:rPr>
          <w:i/>
        </w:rPr>
      </w:pPr>
    </w:p>
    <w:p w:rsidR="00B4078D" w:rsidRDefault="00B4078D" w:rsidP="00F82575">
      <w:pPr>
        <w:spacing w:before="0" w:after="0" w:line="240" w:lineRule="auto"/>
        <w:rPr>
          <w:i/>
        </w:rPr>
      </w:pPr>
    </w:p>
    <w:p w:rsidR="00B4078D" w:rsidRDefault="00B4078D" w:rsidP="00F82575">
      <w:pPr>
        <w:spacing w:before="0" w:after="0" w:line="240" w:lineRule="auto"/>
        <w:rPr>
          <w:i/>
        </w:rPr>
      </w:pPr>
    </w:p>
    <w:p w:rsidR="00B4078D" w:rsidRDefault="00B4078D" w:rsidP="00F82575">
      <w:pPr>
        <w:spacing w:before="0" w:after="0" w:line="240" w:lineRule="auto"/>
        <w:rPr>
          <w:i/>
        </w:rPr>
      </w:pPr>
    </w:p>
    <w:p w:rsidR="0068370C" w:rsidRDefault="00F82575" w:rsidP="00F82575">
      <w:pPr>
        <w:spacing w:before="0" w:after="0" w:line="240" w:lineRule="auto"/>
        <w:rPr>
          <w:i/>
        </w:rPr>
      </w:pPr>
      <w:r>
        <w:rPr>
          <w:i/>
        </w:rPr>
        <w:lastRenderedPageBreak/>
        <w:t xml:space="preserve">The </w:t>
      </w:r>
      <w:r w:rsidR="0068370C">
        <w:rPr>
          <w:i/>
        </w:rPr>
        <w:t xml:space="preserve">Pharmaceutical </w:t>
      </w:r>
      <w:r w:rsidR="0068370C" w:rsidRPr="00BD34C3">
        <w:rPr>
          <w:i/>
        </w:rPr>
        <w:t>S</w:t>
      </w:r>
      <w:r w:rsidR="0068370C">
        <w:rPr>
          <w:i/>
        </w:rPr>
        <w:t xml:space="preserve">ociety of </w:t>
      </w:r>
      <w:r w:rsidR="0068370C" w:rsidRPr="00BD34C3">
        <w:rPr>
          <w:i/>
        </w:rPr>
        <w:t>N</w:t>
      </w:r>
      <w:r w:rsidR="0068370C">
        <w:rPr>
          <w:i/>
        </w:rPr>
        <w:t xml:space="preserve">orthern </w:t>
      </w:r>
      <w:r w:rsidR="0068370C" w:rsidRPr="00BD34C3">
        <w:rPr>
          <w:i/>
        </w:rPr>
        <w:t>I</w:t>
      </w:r>
      <w:r w:rsidR="0068370C">
        <w:rPr>
          <w:i/>
        </w:rPr>
        <w:t>reland</w:t>
      </w:r>
      <w:r w:rsidR="0068370C" w:rsidRPr="00BD34C3">
        <w:rPr>
          <w:i/>
        </w:rPr>
        <w:t xml:space="preserve"> </w:t>
      </w:r>
      <w:r w:rsidR="008038AA">
        <w:rPr>
          <w:i/>
        </w:rPr>
        <w:t>(PSNI)</w:t>
      </w:r>
    </w:p>
    <w:p w:rsidR="00F82575" w:rsidRPr="00BD34C3" w:rsidRDefault="00F82575" w:rsidP="00F82575">
      <w:pPr>
        <w:spacing w:before="0" w:after="0" w:line="240" w:lineRule="auto"/>
        <w:rPr>
          <w:i/>
        </w:rPr>
      </w:pPr>
    </w:p>
    <w:p w:rsidR="00E001E9" w:rsidRDefault="00E001E9" w:rsidP="00E001E9">
      <w:pPr>
        <w:numPr>
          <w:ilvl w:val="0"/>
          <w:numId w:val="35"/>
        </w:numPr>
        <w:spacing w:before="0" w:after="0" w:line="240" w:lineRule="auto"/>
        <w:ind w:left="714" w:hanging="357"/>
      </w:pPr>
      <w:r>
        <w:t xml:space="preserve">The </w:t>
      </w:r>
      <w:r w:rsidRPr="00E001E9">
        <w:rPr>
          <w:bCs/>
        </w:rPr>
        <w:t xml:space="preserve">Pharmaceutical Society of Northern Ireland (the Society) </w:t>
      </w:r>
      <w:r w:rsidRPr="00E001E9">
        <w:t>is supportive of the proposals for proportionate language controls.  However, the</w:t>
      </w:r>
      <w:r>
        <w:t xml:space="preserve"> Society believes there are two outstanding issues with regard to its appeals process.</w:t>
      </w:r>
    </w:p>
    <w:p w:rsidR="00E001E9" w:rsidRDefault="00E001E9" w:rsidP="008F2DC7">
      <w:pPr>
        <w:spacing w:before="0" w:after="0" w:line="240" w:lineRule="auto"/>
        <w:ind w:left="357"/>
      </w:pPr>
    </w:p>
    <w:p w:rsidR="00E001E9" w:rsidRDefault="00E001E9" w:rsidP="00E001E9">
      <w:pPr>
        <w:numPr>
          <w:ilvl w:val="0"/>
          <w:numId w:val="35"/>
        </w:numPr>
        <w:spacing w:before="0" w:after="0" w:line="240" w:lineRule="auto"/>
        <w:ind w:left="714" w:hanging="357"/>
      </w:pPr>
      <w:r>
        <w:t>Firstly, the Society does not believe the powers currently held by it in relation to registration appeals are sufficiently wide to allow a registrant to appeal a decision for non-admittance to the register due to a lack of English language competence.</w:t>
      </w:r>
    </w:p>
    <w:p w:rsidR="00E001E9" w:rsidRDefault="00E001E9" w:rsidP="00E001E9">
      <w:pPr>
        <w:spacing w:before="0" w:after="0" w:line="240" w:lineRule="auto"/>
        <w:ind w:left="714"/>
      </w:pPr>
    </w:p>
    <w:p w:rsidR="00E001E9" w:rsidRDefault="00E001E9" w:rsidP="00E001E9">
      <w:pPr>
        <w:numPr>
          <w:ilvl w:val="0"/>
          <w:numId w:val="35"/>
        </w:numPr>
        <w:spacing w:before="0" w:after="0" w:line="240" w:lineRule="auto"/>
        <w:ind w:left="714" w:hanging="357"/>
      </w:pPr>
      <w:r>
        <w:t xml:space="preserve">The Department of Health, Social Services and Public </w:t>
      </w:r>
      <w:r w:rsidRPr="00E001E9">
        <w:t xml:space="preserve">Safety in NI </w:t>
      </w:r>
      <w:r>
        <w:t xml:space="preserve">(DHSSPS) and DH do not share these concerns and believe the current appeals process is sufficient to provide an appeal against a requirement to undergo a language test or a refusal to register a person on language grounds. </w:t>
      </w:r>
    </w:p>
    <w:p w:rsidR="00E001E9" w:rsidRDefault="00E001E9" w:rsidP="00E001E9">
      <w:pPr>
        <w:spacing w:before="0" w:after="0" w:line="240" w:lineRule="auto"/>
      </w:pPr>
    </w:p>
    <w:p w:rsidR="00E001E9" w:rsidRDefault="00E001E9" w:rsidP="00E001E9">
      <w:pPr>
        <w:numPr>
          <w:ilvl w:val="0"/>
          <w:numId w:val="35"/>
        </w:numPr>
        <w:spacing w:before="0" w:after="0" w:line="240" w:lineRule="auto"/>
        <w:ind w:left="714" w:hanging="357"/>
      </w:pPr>
      <w:r>
        <w:t>DHSSPS</w:t>
      </w:r>
      <w:r w:rsidRPr="00E001E9">
        <w:rPr>
          <w:color w:val="FF0000"/>
        </w:rPr>
        <w:t xml:space="preserve"> </w:t>
      </w:r>
      <w:r>
        <w:t>has informed the Society that, in light of the consistent legal advice from both DH legal and NI solicitors, DHSSPS will not pursue DH for any further change to the Order in this regard. The Society has acknowledged the response</w:t>
      </w:r>
      <w:r w:rsidRPr="00E001E9">
        <w:t>.</w:t>
      </w:r>
    </w:p>
    <w:p w:rsidR="00E001E9" w:rsidRDefault="00E001E9" w:rsidP="00E001E9">
      <w:pPr>
        <w:spacing w:before="0" w:after="0" w:line="240" w:lineRule="auto"/>
      </w:pPr>
    </w:p>
    <w:p w:rsidR="00E001E9" w:rsidRDefault="00E001E9" w:rsidP="00E001E9">
      <w:pPr>
        <w:numPr>
          <w:ilvl w:val="0"/>
          <w:numId w:val="35"/>
        </w:numPr>
        <w:spacing w:before="0" w:after="0" w:line="240" w:lineRule="auto"/>
        <w:ind w:left="714" w:hanging="357"/>
        <w:rPr>
          <w:b/>
          <w:bCs/>
        </w:rPr>
      </w:pPr>
      <w:r>
        <w:t>Whilst they do not agree with the joint DHSSPS and DH view on this, the Society has conceded that the only way to test this is if there is a legal challenge on the appeal powers.</w:t>
      </w:r>
      <w:r>
        <w:rPr>
          <w:b/>
          <w:bCs/>
        </w:rPr>
        <w:t xml:space="preserve"> </w:t>
      </w:r>
    </w:p>
    <w:p w:rsidR="00E001E9" w:rsidRDefault="00E001E9" w:rsidP="00E001E9">
      <w:pPr>
        <w:spacing w:before="0" w:after="0" w:line="240" w:lineRule="auto"/>
        <w:rPr>
          <w:b/>
          <w:bCs/>
        </w:rPr>
      </w:pPr>
    </w:p>
    <w:p w:rsidR="00E001E9" w:rsidRPr="00E001E9" w:rsidRDefault="00E001E9" w:rsidP="00E001E9">
      <w:pPr>
        <w:numPr>
          <w:ilvl w:val="0"/>
          <w:numId w:val="35"/>
        </w:numPr>
        <w:spacing w:before="0" w:after="0" w:line="240" w:lineRule="auto"/>
        <w:ind w:left="714" w:hanging="357"/>
      </w:pPr>
      <w:r w:rsidRPr="00E001E9">
        <w:t>Secondly, the Society has stated that its Council is not best equipped to deal with these appeals. However, DHSSPS has suggested that the Council may be able to delegate such of its functions to committees or sub committees as it thinks fit. This suggestion may warrant future consideration.   </w:t>
      </w:r>
    </w:p>
    <w:p w:rsidR="0068370C" w:rsidRDefault="0068370C" w:rsidP="00F82575">
      <w:pPr>
        <w:pStyle w:val="Paragraphtext"/>
        <w:spacing w:before="0" w:after="0" w:line="240" w:lineRule="auto"/>
        <w:rPr>
          <w:rFonts w:cs="Arial"/>
          <w:color w:val="00D1AE"/>
          <w:szCs w:val="24"/>
        </w:rPr>
      </w:pPr>
    </w:p>
    <w:p w:rsidR="0068370C" w:rsidRPr="00976F5B" w:rsidRDefault="0068370C" w:rsidP="00F82575">
      <w:pPr>
        <w:spacing w:before="0" w:after="0" w:line="240" w:lineRule="auto"/>
        <w:rPr>
          <w:szCs w:val="24"/>
        </w:rPr>
      </w:pPr>
    </w:p>
    <w:p w:rsidR="0068370C" w:rsidRPr="00F82575" w:rsidRDefault="00F82575" w:rsidP="00F82575">
      <w:pPr>
        <w:spacing w:before="0" w:after="0" w:line="240" w:lineRule="auto"/>
        <w:rPr>
          <w:i/>
          <w:szCs w:val="24"/>
        </w:rPr>
      </w:pPr>
      <w:r>
        <w:rPr>
          <w:i/>
          <w:szCs w:val="24"/>
        </w:rPr>
        <w:t xml:space="preserve">The </w:t>
      </w:r>
      <w:r w:rsidR="0068370C" w:rsidRPr="00F82575">
        <w:rPr>
          <w:i/>
          <w:szCs w:val="24"/>
        </w:rPr>
        <w:t>Professional Standards Authority</w:t>
      </w:r>
      <w:r>
        <w:rPr>
          <w:i/>
          <w:szCs w:val="24"/>
        </w:rPr>
        <w:t xml:space="preserve"> for Health and Social Care</w:t>
      </w:r>
      <w:r w:rsidR="008038AA">
        <w:rPr>
          <w:i/>
          <w:szCs w:val="24"/>
        </w:rPr>
        <w:t xml:space="preserve"> (PSA)</w:t>
      </w:r>
    </w:p>
    <w:p w:rsidR="00F82575" w:rsidRDefault="00F82575" w:rsidP="00F82575">
      <w:pPr>
        <w:spacing w:before="0" w:after="0" w:line="240" w:lineRule="auto"/>
        <w:rPr>
          <w:b/>
          <w:szCs w:val="24"/>
        </w:rPr>
      </w:pPr>
    </w:p>
    <w:p w:rsidR="0068370C" w:rsidRDefault="0068370C" w:rsidP="00834558">
      <w:pPr>
        <w:numPr>
          <w:ilvl w:val="0"/>
          <w:numId w:val="37"/>
        </w:numPr>
        <w:spacing w:before="0" w:after="0" w:line="240" w:lineRule="auto"/>
        <w:rPr>
          <w:szCs w:val="24"/>
        </w:rPr>
      </w:pPr>
      <w:r>
        <w:rPr>
          <w:szCs w:val="24"/>
        </w:rPr>
        <w:t xml:space="preserve">The PSA is supportive of the power to enable the NMC, GDC, GPhC and PSNI to carry out language controls on EEA applicants, but is not supportive of the power to enable concerns around language competence to become a fitness to practise issue in its own right.   </w:t>
      </w:r>
    </w:p>
    <w:p w:rsidR="00F82575" w:rsidRDefault="00F82575" w:rsidP="00F82575">
      <w:pPr>
        <w:spacing w:before="0" w:after="0" w:line="240" w:lineRule="auto"/>
        <w:ind w:left="720"/>
        <w:rPr>
          <w:szCs w:val="24"/>
        </w:rPr>
      </w:pPr>
    </w:p>
    <w:p w:rsidR="0068370C" w:rsidRDefault="0068370C" w:rsidP="00834558">
      <w:pPr>
        <w:numPr>
          <w:ilvl w:val="0"/>
          <w:numId w:val="37"/>
        </w:numPr>
        <w:spacing w:before="0" w:after="0" w:line="240" w:lineRule="auto"/>
        <w:rPr>
          <w:szCs w:val="24"/>
        </w:rPr>
      </w:pPr>
      <w:r>
        <w:rPr>
          <w:szCs w:val="24"/>
        </w:rPr>
        <w:t xml:space="preserve">The PSA have stated that it is not clear why the professions that are regulated by these four bodies have been selected, out of </w:t>
      </w:r>
      <w:r w:rsidR="003513FF">
        <w:rPr>
          <w:szCs w:val="24"/>
        </w:rPr>
        <w:t>the 31</w:t>
      </w:r>
      <w:r>
        <w:rPr>
          <w:szCs w:val="24"/>
        </w:rPr>
        <w:t xml:space="preserve"> health and care professions that are statutorily regulated, to be subject to these new measures. The decision to put the </w:t>
      </w:r>
      <w:r w:rsidR="004673FA">
        <w:rPr>
          <w:szCs w:val="24"/>
        </w:rPr>
        <w:t xml:space="preserve">NMC, GDC, GPhC and PSNI </w:t>
      </w:r>
      <w:r>
        <w:rPr>
          <w:szCs w:val="24"/>
        </w:rPr>
        <w:t xml:space="preserve">in this </w:t>
      </w:r>
      <w:r w:rsidR="005C567F">
        <w:rPr>
          <w:szCs w:val="24"/>
        </w:rPr>
        <w:t>O</w:t>
      </w:r>
      <w:r>
        <w:rPr>
          <w:szCs w:val="24"/>
        </w:rPr>
        <w:t xml:space="preserve">rder and not extend it immediately to the other regulatory bodies was based on a number of factors, including the parliamentary timetable, the desire on the part of the regulatory body to have the power, the complexity of the legislative changes involved and the type and number of registrants affected.  </w:t>
      </w:r>
    </w:p>
    <w:p w:rsidR="00F82575" w:rsidRDefault="00F82575" w:rsidP="00B4078D">
      <w:pPr>
        <w:spacing w:before="0" w:after="0" w:line="240" w:lineRule="auto"/>
        <w:rPr>
          <w:szCs w:val="24"/>
        </w:rPr>
      </w:pPr>
    </w:p>
    <w:p w:rsidR="00B4078D" w:rsidRDefault="00B4078D" w:rsidP="00B4078D">
      <w:pPr>
        <w:numPr>
          <w:ilvl w:val="0"/>
          <w:numId w:val="37"/>
        </w:numPr>
        <w:spacing w:before="0" w:after="0" w:line="240" w:lineRule="auto"/>
      </w:pPr>
      <w:r>
        <w:t>The PSA have raised concerns around the equality impact of introducing this new category of impairment as it could lead to an over-representation in the fitness process of foreign registrants and of those with speech and language difficult</w:t>
      </w:r>
      <w:r w:rsidRPr="005C567F">
        <w:rPr>
          <w:szCs w:val="24"/>
        </w:rPr>
        <w:t>ies.</w:t>
      </w:r>
      <w:r w:rsidRPr="008F2DC7">
        <w:rPr>
          <w:szCs w:val="24"/>
        </w:rPr>
        <w:t xml:space="preserve">  Whilst we agree there could be some impacts </w:t>
      </w:r>
      <w:r w:rsidRPr="005C567F">
        <w:rPr>
          <w:szCs w:val="24"/>
        </w:rPr>
        <w:t>it should be noted that these provision</w:t>
      </w:r>
      <w:r>
        <w:t xml:space="preserve">s will apply to </w:t>
      </w:r>
      <w:r>
        <w:rPr>
          <w:u w:val="single"/>
        </w:rPr>
        <w:t>all</w:t>
      </w:r>
      <w:r>
        <w:t xml:space="preserve"> applicants, including those from the UK. The policy is therefore not directly discriminatory against nationals of particular countries.</w:t>
      </w:r>
    </w:p>
    <w:p w:rsidR="00B4078D" w:rsidRDefault="00B4078D" w:rsidP="00B4078D">
      <w:pPr>
        <w:pStyle w:val="ListParagraph"/>
      </w:pPr>
    </w:p>
    <w:p w:rsidR="00B4078D" w:rsidRDefault="00B4078D" w:rsidP="00B4078D">
      <w:pPr>
        <w:numPr>
          <w:ilvl w:val="0"/>
          <w:numId w:val="37"/>
        </w:numPr>
        <w:spacing w:before="0" w:after="0" w:line="240" w:lineRule="auto"/>
      </w:pPr>
      <w:r>
        <w:lastRenderedPageBreak/>
        <w:t>We are also of the view that the policy has been designed so that the language controls represent a proportionate approach as the two stage process which is proposed (i</w:t>
      </w:r>
      <w:r w:rsidR="00576A30">
        <w:t>.</w:t>
      </w:r>
      <w:r>
        <w:t>e</w:t>
      </w:r>
      <w:r w:rsidR="00576A30">
        <w:t>.</w:t>
      </w:r>
      <w:r>
        <w:t xml:space="preserve"> consideration of any available evidence followed by a language test if that is not sufficient) is no more stringent than is necessary to meet the policy aim of ensuring patient safety.  </w:t>
      </w:r>
    </w:p>
    <w:p w:rsidR="00B4078D" w:rsidRPr="00B4078D" w:rsidRDefault="00B4078D" w:rsidP="00B4078D">
      <w:pPr>
        <w:spacing w:before="0" w:after="0" w:line="240" w:lineRule="auto"/>
        <w:jc w:val="both"/>
      </w:pPr>
    </w:p>
    <w:p w:rsidR="00B4078D" w:rsidRDefault="00B4078D" w:rsidP="00B4078D">
      <w:pPr>
        <w:numPr>
          <w:ilvl w:val="0"/>
          <w:numId w:val="37"/>
        </w:numPr>
        <w:spacing w:before="0" w:after="0" w:line="240" w:lineRule="auto"/>
      </w:pPr>
      <w:r>
        <w:t>We agree that some of the proposed mitigating factors suggested by the PSA should be considered by the regulators.  For example</w:t>
      </w:r>
      <w:r w:rsidR="00576A30">
        <w:t>,</w:t>
      </w:r>
      <w:r>
        <w:t xml:space="preserve"> providing clear guidance to Committees and the monitoring of the impact the measures will have.  An equality analysis has been carried out by the Department.  </w:t>
      </w:r>
    </w:p>
    <w:p w:rsidR="00F72E7F" w:rsidRDefault="00B4078D" w:rsidP="00834558">
      <w:pPr>
        <w:spacing w:before="0" w:after="0" w:line="240" w:lineRule="auto"/>
        <w:ind w:left="360"/>
        <w:rPr>
          <w:color w:val="00D1AE"/>
          <w:sz w:val="60"/>
          <w:szCs w:val="60"/>
        </w:rPr>
      </w:pPr>
      <w:r>
        <w:rPr>
          <w:color w:val="00D1AE"/>
          <w:sz w:val="60"/>
          <w:szCs w:val="60"/>
        </w:rPr>
        <w:br w:type="page"/>
      </w:r>
      <w:r w:rsidR="002C7E3E">
        <w:rPr>
          <w:color w:val="00D1AE"/>
          <w:sz w:val="60"/>
          <w:szCs w:val="60"/>
        </w:rPr>
        <w:lastRenderedPageBreak/>
        <w:t>Proposed changes to the draft Order following consultation</w:t>
      </w:r>
    </w:p>
    <w:p w:rsidR="00BD44C1" w:rsidRDefault="00BD44C1" w:rsidP="00BD34C3">
      <w:pPr>
        <w:pStyle w:val="Paragraphtext"/>
        <w:spacing w:before="0" w:after="0" w:line="240" w:lineRule="auto"/>
        <w:rPr>
          <w:rFonts w:cs="Arial"/>
          <w:szCs w:val="24"/>
        </w:rPr>
      </w:pPr>
    </w:p>
    <w:p w:rsidR="00D37EED" w:rsidRDefault="00D37EED" w:rsidP="006351D1">
      <w:pPr>
        <w:spacing w:before="0" w:after="0" w:line="240" w:lineRule="auto"/>
        <w:rPr>
          <w:szCs w:val="24"/>
        </w:rPr>
      </w:pPr>
      <w:r>
        <w:rPr>
          <w:szCs w:val="24"/>
        </w:rPr>
        <w:t>Following analysis of the consultation response we have made a number of changes to the draft Order to reflect comments made. These are set out below.</w:t>
      </w:r>
    </w:p>
    <w:p w:rsidR="00D37EED" w:rsidRDefault="00D37EED" w:rsidP="00D37EED">
      <w:pPr>
        <w:spacing w:before="0" w:after="0" w:line="240" w:lineRule="auto"/>
        <w:ind w:left="720"/>
        <w:rPr>
          <w:szCs w:val="24"/>
        </w:rPr>
      </w:pPr>
    </w:p>
    <w:p w:rsidR="00D37EED" w:rsidRDefault="00D37EED" w:rsidP="00D37EED">
      <w:pPr>
        <w:numPr>
          <w:ilvl w:val="1"/>
          <w:numId w:val="26"/>
        </w:numPr>
        <w:spacing w:before="0" w:after="0" w:line="240" w:lineRule="auto"/>
        <w:rPr>
          <w:szCs w:val="24"/>
        </w:rPr>
      </w:pPr>
      <w:r w:rsidRPr="00834558">
        <w:rPr>
          <w:szCs w:val="24"/>
        </w:rPr>
        <w:t xml:space="preserve">We have added a duty to consult for </w:t>
      </w:r>
      <w:r w:rsidR="004673FA" w:rsidRPr="00834558">
        <w:rPr>
          <w:szCs w:val="24"/>
        </w:rPr>
        <w:t xml:space="preserve">GDC, GPhC and PSNI </w:t>
      </w:r>
      <w:r w:rsidRPr="00834558">
        <w:rPr>
          <w:szCs w:val="24"/>
        </w:rPr>
        <w:t xml:space="preserve">in relation to the guidance setting out the evidence, information or documents to be provided by an applicant for the purpose of satisfying the </w:t>
      </w:r>
      <w:r w:rsidR="008C143A" w:rsidRPr="00834558">
        <w:rPr>
          <w:szCs w:val="24"/>
        </w:rPr>
        <w:t>R</w:t>
      </w:r>
      <w:r w:rsidRPr="00834558">
        <w:rPr>
          <w:szCs w:val="24"/>
        </w:rPr>
        <w:t xml:space="preserve">egistrar that the applicant has the necessary knowledge of English and the process by which the </w:t>
      </w:r>
      <w:r w:rsidR="008C143A" w:rsidRPr="00834558">
        <w:rPr>
          <w:szCs w:val="24"/>
        </w:rPr>
        <w:t>R</w:t>
      </w:r>
      <w:r w:rsidRPr="00834558">
        <w:rPr>
          <w:szCs w:val="24"/>
        </w:rPr>
        <w:t xml:space="preserve">egistrar is to determine whether he is satisfied.  It is not necessary to add this duty to the NMC Order as they already have a general duty to consult on all their statutory guidance so no change has been made for </w:t>
      </w:r>
      <w:r w:rsidR="008C143A" w:rsidRPr="00834558">
        <w:rPr>
          <w:szCs w:val="24"/>
        </w:rPr>
        <w:t xml:space="preserve">it </w:t>
      </w:r>
      <w:r w:rsidRPr="00834558">
        <w:rPr>
          <w:szCs w:val="24"/>
        </w:rPr>
        <w:t>in this respect</w:t>
      </w:r>
    </w:p>
    <w:p w:rsidR="00834558" w:rsidRPr="00834558" w:rsidRDefault="00834558" w:rsidP="00834558">
      <w:pPr>
        <w:spacing w:before="0" w:after="0" w:line="240" w:lineRule="auto"/>
        <w:ind w:left="1440"/>
        <w:rPr>
          <w:szCs w:val="24"/>
        </w:rPr>
      </w:pPr>
    </w:p>
    <w:p w:rsidR="00D37EED" w:rsidRDefault="00D37EED" w:rsidP="009F3AC0">
      <w:pPr>
        <w:spacing w:before="0" w:after="0" w:line="240" w:lineRule="auto"/>
        <w:ind w:left="1440"/>
      </w:pPr>
      <w:r>
        <w:rPr>
          <w:szCs w:val="24"/>
        </w:rPr>
        <w:t>In relation to the NMC Order we have changed</w:t>
      </w:r>
      <w:r w:rsidRPr="00D37EED">
        <w:rPr>
          <w:szCs w:val="24"/>
        </w:rPr>
        <w:t xml:space="preserve"> the language controls provisions at the renewal stage so that the NMC can set out in </w:t>
      </w:r>
      <w:r>
        <w:rPr>
          <w:szCs w:val="24"/>
        </w:rPr>
        <w:t xml:space="preserve">its rules </w:t>
      </w:r>
      <w:r w:rsidRPr="00D37EED">
        <w:rPr>
          <w:szCs w:val="24"/>
        </w:rPr>
        <w:t>how language controls may apply at the renewal of registration stage (see article 35).</w:t>
      </w:r>
      <w:r w:rsidR="00A46D34">
        <w:rPr>
          <w:szCs w:val="24"/>
        </w:rPr>
        <w:t xml:space="preserve"> </w:t>
      </w:r>
    </w:p>
    <w:p w:rsidR="00834558" w:rsidRDefault="00834558" w:rsidP="00834558">
      <w:pPr>
        <w:spacing w:before="0" w:after="0" w:line="240" w:lineRule="auto"/>
        <w:rPr>
          <w:szCs w:val="24"/>
        </w:rPr>
      </w:pPr>
    </w:p>
    <w:p w:rsidR="00D37EED" w:rsidRDefault="008038AA" w:rsidP="004673FA">
      <w:pPr>
        <w:numPr>
          <w:ilvl w:val="1"/>
          <w:numId w:val="26"/>
        </w:numPr>
        <w:spacing w:before="0" w:after="0" w:line="240" w:lineRule="auto"/>
        <w:rPr>
          <w:szCs w:val="24"/>
        </w:rPr>
      </w:pPr>
      <w:r>
        <w:rPr>
          <w:szCs w:val="24"/>
        </w:rPr>
        <w:t xml:space="preserve">We have amended </w:t>
      </w:r>
      <w:r w:rsidR="00D37EED" w:rsidRPr="00D37EED">
        <w:rPr>
          <w:szCs w:val="24"/>
        </w:rPr>
        <w:t xml:space="preserve">the definitions of “necessary knowledge of English” for the </w:t>
      </w:r>
      <w:r>
        <w:rPr>
          <w:szCs w:val="24"/>
        </w:rPr>
        <w:t xml:space="preserve">NMC, GPhC, </w:t>
      </w:r>
      <w:r w:rsidR="00D37EED" w:rsidRPr="00D37EED">
        <w:rPr>
          <w:szCs w:val="24"/>
        </w:rPr>
        <w:t>and P</w:t>
      </w:r>
      <w:r>
        <w:rPr>
          <w:szCs w:val="24"/>
        </w:rPr>
        <w:t xml:space="preserve">SNI. </w:t>
      </w:r>
      <w:r w:rsidR="00D37EED" w:rsidRPr="00D37EED">
        <w:rPr>
          <w:szCs w:val="24"/>
        </w:rPr>
        <w:t>The NMC raised concerns about the definition of necessary knowledge of English for the professions they regulate, in particular that the concept of “patient” was very limiting given that</w:t>
      </w:r>
      <w:r w:rsidR="00C43A6B">
        <w:rPr>
          <w:szCs w:val="24"/>
        </w:rPr>
        <w:t>, for example,</w:t>
      </w:r>
      <w:r w:rsidR="00D37EED" w:rsidRPr="00D37EED">
        <w:rPr>
          <w:szCs w:val="24"/>
        </w:rPr>
        <w:t xml:space="preserve"> midwives do not see the users of some of their services as “patients”. We thought similar arguments apply to the services provide by pharmacists, pharmacy technicians and pharmaceutical chemists in NI and so we have similarly amended the definitions of “necessary knowledge of English” in their legislat</w:t>
      </w:r>
      <w:r w:rsidR="00D37EED">
        <w:rPr>
          <w:szCs w:val="24"/>
        </w:rPr>
        <w:t>ion (see articles 5, 43 and 45).</w:t>
      </w:r>
    </w:p>
    <w:p w:rsidR="00D37EED" w:rsidRPr="00D37EED" w:rsidRDefault="00D37EED" w:rsidP="00D37EED">
      <w:pPr>
        <w:spacing w:before="0" w:after="0" w:line="240" w:lineRule="auto"/>
        <w:ind w:left="1440"/>
        <w:rPr>
          <w:szCs w:val="24"/>
        </w:rPr>
      </w:pPr>
    </w:p>
    <w:p w:rsidR="00D37EED" w:rsidRPr="00D37EED" w:rsidRDefault="00D37EED" w:rsidP="004673FA">
      <w:pPr>
        <w:numPr>
          <w:ilvl w:val="1"/>
          <w:numId w:val="26"/>
        </w:numPr>
        <w:spacing w:before="0" w:after="0" w:line="240" w:lineRule="auto"/>
        <w:rPr>
          <w:szCs w:val="24"/>
        </w:rPr>
      </w:pPr>
      <w:r w:rsidRPr="00D37EED">
        <w:rPr>
          <w:rFonts w:ascii="Times New Roman" w:hAnsi="Times New Roman" w:cs="Times New Roman"/>
          <w:sz w:val="14"/>
          <w:szCs w:val="14"/>
        </w:rPr>
        <w:t xml:space="preserve"> </w:t>
      </w:r>
      <w:r w:rsidRPr="00D37EED">
        <w:rPr>
          <w:szCs w:val="24"/>
        </w:rPr>
        <w:t xml:space="preserve">As anticipated in the consultation, in relation to knowledge of English assessments, we said we would remove the draft provision in the Order that provided “rules may specify circumstances in which an examination or assessment of whether a person has the necessary knowledge of English may be undergone otherwise than in accordance with a direction.” This applied to the NMC, GDC and GPhC provisions only (it was not in the PSNI provisions to begin with as their knowledge of English assessments are broad enabling powers). We have received no responses in favour of this provision and whilst it was contained in the GMC language Order, as </w:t>
      </w:r>
      <w:r w:rsidR="008038AA">
        <w:rPr>
          <w:szCs w:val="24"/>
        </w:rPr>
        <w:t xml:space="preserve">we have not had any comments on </w:t>
      </w:r>
      <w:r w:rsidRPr="00D37EED">
        <w:rPr>
          <w:szCs w:val="24"/>
        </w:rPr>
        <w:t>how or when it might be used, we have removed it.</w:t>
      </w:r>
    </w:p>
    <w:p w:rsidR="00D37EED" w:rsidRPr="00D37EED" w:rsidRDefault="00D37EED" w:rsidP="00D37EED">
      <w:pPr>
        <w:pStyle w:val="ListParagraph"/>
      </w:pPr>
      <w:r w:rsidRPr="00D37EED">
        <w:rPr>
          <w:szCs w:val="24"/>
        </w:rPr>
        <w:t> </w:t>
      </w:r>
    </w:p>
    <w:p w:rsidR="00D37EED" w:rsidRDefault="00D37EED" w:rsidP="00D37EED"/>
    <w:p w:rsidR="00175F9D" w:rsidRPr="001B4160" w:rsidRDefault="00D37EED" w:rsidP="00D37EED">
      <w:pPr>
        <w:rPr>
          <w:b/>
          <w:sz w:val="28"/>
          <w:szCs w:val="28"/>
        </w:rPr>
      </w:pPr>
      <w:r>
        <w:br w:type="page"/>
      </w:r>
      <w:r w:rsidR="001B4160" w:rsidRPr="001B4160">
        <w:rPr>
          <w:b/>
          <w:sz w:val="28"/>
          <w:szCs w:val="28"/>
        </w:rPr>
        <w:lastRenderedPageBreak/>
        <w:t>Key themes</w:t>
      </w:r>
    </w:p>
    <w:p w:rsidR="00FC74CD" w:rsidRDefault="00FC74CD" w:rsidP="00BD34C3">
      <w:pPr>
        <w:pStyle w:val="Paragraphtext"/>
        <w:spacing w:before="0" w:after="0" w:line="240" w:lineRule="auto"/>
        <w:rPr>
          <w:b/>
          <w:sz w:val="28"/>
          <w:szCs w:val="28"/>
        </w:rPr>
      </w:pPr>
    </w:p>
    <w:p w:rsidR="00003BC9" w:rsidRDefault="000710F5" w:rsidP="00BD34C3">
      <w:pPr>
        <w:pStyle w:val="Paragraphtext"/>
        <w:spacing w:before="0" w:after="0" w:line="240" w:lineRule="auto"/>
        <w:rPr>
          <w:szCs w:val="24"/>
        </w:rPr>
      </w:pPr>
      <w:r>
        <w:rPr>
          <w:szCs w:val="24"/>
        </w:rPr>
        <w:t xml:space="preserve">There were a number of comments that </w:t>
      </w:r>
      <w:r w:rsidR="001C39D8">
        <w:rPr>
          <w:szCs w:val="24"/>
        </w:rPr>
        <w:t>appeared</w:t>
      </w:r>
      <w:r>
        <w:rPr>
          <w:szCs w:val="24"/>
        </w:rPr>
        <w:t xml:space="preserve"> throughout the consultation responses</w:t>
      </w:r>
      <w:r w:rsidR="001C39D8">
        <w:rPr>
          <w:szCs w:val="24"/>
        </w:rPr>
        <w:t>.  T</w:t>
      </w:r>
      <w:r>
        <w:rPr>
          <w:szCs w:val="24"/>
        </w:rPr>
        <w:t xml:space="preserve">herefore we have </w:t>
      </w:r>
      <w:r w:rsidR="001C39D8">
        <w:rPr>
          <w:szCs w:val="24"/>
        </w:rPr>
        <w:t>grouped</w:t>
      </w:r>
      <w:r>
        <w:rPr>
          <w:szCs w:val="24"/>
        </w:rPr>
        <w:t xml:space="preserve"> together these comments under</w:t>
      </w:r>
      <w:r w:rsidR="00190A37">
        <w:rPr>
          <w:szCs w:val="24"/>
        </w:rPr>
        <w:t xml:space="preserve"> general themes </w:t>
      </w:r>
      <w:r>
        <w:rPr>
          <w:szCs w:val="24"/>
        </w:rPr>
        <w:t xml:space="preserve">which </w:t>
      </w:r>
      <w:r w:rsidR="00190A37">
        <w:rPr>
          <w:szCs w:val="24"/>
        </w:rPr>
        <w:t xml:space="preserve">are </w:t>
      </w:r>
      <w:r w:rsidR="0059555F">
        <w:rPr>
          <w:szCs w:val="24"/>
        </w:rPr>
        <w:t>discussed below.</w:t>
      </w:r>
    </w:p>
    <w:p w:rsidR="0059555F" w:rsidRDefault="0059555F" w:rsidP="00BD34C3">
      <w:pPr>
        <w:pStyle w:val="Paragraphtext"/>
        <w:spacing w:before="0" w:after="0" w:line="240" w:lineRule="auto"/>
        <w:rPr>
          <w:szCs w:val="24"/>
        </w:rPr>
      </w:pPr>
      <w:r>
        <w:rPr>
          <w:szCs w:val="24"/>
        </w:rPr>
        <w:t xml:space="preserve"> </w:t>
      </w:r>
    </w:p>
    <w:p w:rsidR="00F72E7F" w:rsidRDefault="00F72E7F" w:rsidP="00BD34C3">
      <w:pPr>
        <w:pStyle w:val="Paragraphtext"/>
        <w:spacing w:before="0" w:after="0" w:line="240" w:lineRule="auto"/>
        <w:rPr>
          <w:szCs w:val="24"/>
        </w:rPr>
      </w:pPr>
    </w:p>
    <w:p w:rsidR="00003BC9" w:rsidRPr="00003BC9" w:rsidRDefault="00F72E7F" w:rsidP="00BD34C3">
      <w:pPr>
        <w:pStyle w:val="Paragraphtext"/>
        <w:spacing w:before="0" w:after="0" w:line="240" w:lineRule="auto"/>
        <w:rPr>
          <w:b/>
          <w:szCs w:val="24"/>
        </w:rPr>
      </w:pPr>
      <w:r>
        <w:rPr>
          <w:b/>
          <w:szCs w:val="24"/>
        </w:rPr>
        <w:t>The GMC</w:t>
      </w:r>
      <w:r w:rsidR="00003BC9" w:rsidRPr="00003BC9">
        <w:rPr>
          <w:b/>
          <w:szCs w:val="24"/>
        </w:rPr>
        <w:t xml:space="preserve"> should also be given these powers</w:t>
      </w:r>
    </w:p>
    <w:p w:rsidR="00003BC9" w:rsidRDefault="00003BC9" w:rsidP="00BD34C3">
      <w:pPr>
        <w:pStyle w:val="Paragraphtext"/>
        <w:spacing w:before="0" w:after="0" w:line="240" w:lineRule="auto"/>
        <w:ind w:left="360"/>
        <w:rPr>
          <w:b/>
          <w:sz w:val="28"/>
          <w:szCs w:val="28"/>
        </w:rPr>
      </w:pPr>
    </w:p>
    <w:p w:rsidR="00003BC9" w:rsidRPr="00003BC9" w:rsidRDefault="00003BC9" w:rsidP="00BD34C3">
      <w:pPr>
        <w:pStyle w:val="Paragraphtext"/>
        <w:spacing w:before="0" w:after="0" w:line="240" w:lineRule="auto"/>
        <w:rPr>
          <w:szCs w:val="24"/>
        </w:rPr>
      </w:pPr>
      <w:r w:rsidRPr="00003BC9">
        <w:rPr>
          <w:szCs w:val="24"/>
        </w:rPr>
        <w:t xml:space="preserve">A number of respondents mentioned that it is important that doctors are also subject to language controls.  </w:t>
      </w:r>
    </w:p>
    <w:p w:rsidR="00003BC9" w:rsidRPr="00003BC9" w:rsidRDefault="00003BC9" w:rsidP="00BD34C3">
      <w:pPr>
        <w:pStyle w:val="Paragraphtext"/>
        <w:spacing w:before="0" w:after="0" w:line="240" w:lineRule="auto"/>
        <w:ind w:left="360"/>
        <w:rPr>
          <w:szCs w:val="24"/>
        </w:rPr>
      </w:pPr>
    </w:p>
    <w:p w:rsidR="00003BC9" w:rsidRPr="00003BC9" w:rsidRDefault="00003BC9" w:rsidP="00BD34C3">
      <w:pPr>
        <w:pStyle w:val="Paragraphtext"/>
        <w:spacing w:before="0" w:after="0" w:line="240" w:lineRule="auto"/>
        <w:rPr>
          <w:szCs w:val="24"/>
        </w:rPr>
      </w:pPr>
      <w:r w:rsidRPr="00003BC9">
        <w:rPr>
          <w:szCs w:val="24"/>
        </w:rPr>
        <w:t>The Department agrees with this which is why similar legislative changes have already been made to give the GMC the power to introduce language controls for EEA doctors. Changes have also be</w:t>
      </w:r>
      <w:r w:rsidR="003151A4">
        <w:rPr>
          <w:szCs w:val="24"/>
        </w:rPr>
        <w:t>en</w:t>
      </w:r>
      <w:r w:rsidRPr="00003BC9">
        <w:rPr>
          <w:szCs w:val="24"/>
        </w:rPr>
        <w:t xml:space="preserve"> made to enable the GMC to instigate fitness to practise proc</w:t>
      </w:r>
      <w:r w:rsidR="00AF21B4">
        <w:rPr>
          <w:szCs w:val="24"/>
        </w:rPr>
        <w:t>e</w:t>
      </w:r>
      <w:r w:rsidRPr="00003BC9">
        <w:rPr>
          <w:szCs w:val="24"/>
        </w:rPr>
        <w:t xml:space="preserve">edings based on serious </w:t>
      </w:r>
      <w:r w:rsidR="00834558">
        <w:rPr>
          <w:szCs w:val="24"/>
        </w:rPr>
        <w:t xml:space="preserve">concerns around an individual’s </w:t>
      </w:r>
      <w:r w:rsidRPr="00003BC9">
        <w:rPr>
          <w:szCs w:val="24"/>
        </w:rPr>
        <w:t xml:space="preserve">English language capability and </w:t>
      </w:r>
      <w:r w:rsidR="001C39D8">
        <w:rPr>
          <w:szCs w:val="24"/>
        </w:rPr>
        <w:t xml:space="preserve">to </w:t>
      </w:r>
      <w:r w:rsidRPr="00003BC9">
        <w:rPr>
          <w:szCs w:val="24"/>
        </w:rPr>
        <w:t>also require a language test to be taken as part of the fitness to practise process where appropriate</w:t>
      </w:r>
      <w:r w:rsidR="00834558">
        <w:rPr>
          <w:szCs w:val="24"/>
        </w:rPr>
        <w:t xml:space="preserve"> a</w:t>
      </w:r>
      <w:r w:rsidR="00A86C86">
        <w:rPr>
          <w:szCs w:val="24"/>
        </w:rPr>
        <w:t>s</w:t>
      </w:r>
      <w:r w:rsidR="001C39D8">
        <w:rPr>
          <w:szCs w:val="24"/>
        </w:rPr>
        <w:t xml:space="preserve"> </w:t>
      </w:r>
      <w:r w:rsidR="001C39D8" w:rsidRPr="00003BC9">
        <w:rPr>
          <w:szCs w:val="24"/>
        </w:rPr>
        <w:t>proposed in this consultation for other healthcare regulators</w:t>
      </w:r>
      <w:r w:rsidR="00A86C86">
        <w:rPr>
          <w:szCs w:val="24"/>
        </w:rPr>
        <w:t>.</w:t>
      </w:r>
    </w:p>
    <w:p w:rsidR="00003BC9" w:rsidRDefault="00003BC9" w:rsidP="00BD34C3">
      <w:pPr>
        <w:pStyle w:val="Paragraphtext"/>
        <w:spacing w:before="0" w:after="0" w:line="240" w:lineRule="auto"/>
        <w:rPr>
          <w:b/>
          <w:sz w:val="28"/>
          <w:szCs w:val="28"/>
        </w:rPr>
      </w:pPr>
    </w:p>
    <w:p w:rsidR="00CE4F35" w:rsidRPr="00B623B5" w:rsidRDefault="00FC74CD" w:rsidP="00003BC9">
      <w:pPr>
        <w:pStyle w:val="Paragraphtext"/>
        <w:spacing w:before="0" w:after="0" w:line="240" w:lineRule="auto"/>
        <w:rPr>
          <w:b/>
          <w:szCs w:val="24"/>
        </w:rPr>
      </w:pPr>
      <w:r w:rsidRPr="00B623B5">
        <w:rPr>
          <w:b/>
          <w:szCs w:val="24"/>
        </w:rPr>
        <w:t>Employer’s duties</w:t>
      </w:r>
      <w:r w:rsidR="00924F92" w:rsidRPr="00B623B5">
        <w:rPr>
          <w:b/>
          <w:szCs w:val="24"/>
        </w:rPr>
        <w:t xml:space="preserve"> </w:t>
      </w:r>
    </w:p>
    <w:p w:rsidR="00CE4F35" w:rsidRDefault="00CE4F35" w:rsidP="00924F92">
      <w:pPr>
        <w:pStyle w:val="Paragraphtext"/>
        <w:spacing w:before="0" w:after="0" w:line="240" w:lineRule="auto"/>
        <w:rPr>
          <w:b/>
          <w:sz w:val="28"/>
          <w:szCs w:val="28"/>
        </w:rPr>
      </w:pPr>
    </w:p>
    <w:p w:rsidR="008C540C" w:rsidRDefault="00003BC9" w:rsidP="006143B8">
      <w:pPr>
        <w:pStyle w:val="Paragraphtext"/>
        <w:spacing w:before="0" w:after="0" w:line="240" w:lineRule="auto"/>
      </w:pPr>
      <w:r>
        <w:t xml:space="preserve">A </w:t>
      </w:r>
      <w:r w:rsidR="00924F92">
        <w:t xml:space="preserve">number of respondents </w:t>
      </w:r>
      <w:r>
        <w:t xml:space="preserve">made comments relating to language checks at employer level. </w:t>
      </w:r>
      <w:r w:rsidR="001C67DA">
        <w:t>Comments stressed the importance of</w:t>
      </w:r>
      <w:r w:rsidR="00A36281">
        <w:t xml:space="preserve"> remind</w:t>
      </w:r>
      <w:r w:rsidR="001C67DA">
        <w:t>ing</w:t>
      </w:r>
      <w:r w:rsidR="00A36281">
        <w:t xml:space="preserve"> employers of their responsibilities in relation to induction and</w:t>
      </w:r>
      <w:r w:rsidR="00235128">
        <w:t xml:space="preserve"> </w:t>
      </w:r>
      <w:r w:rsidR="00A86C86">
        <w:t xml:space="preserve">the need to ensure that a robust </w:t>
      </w:r>
      <w:r w:rsidR="00235128">
        <w:t xml:space="preserve">assessment </w:t>
      </w:r>
      <w:r w:rsidR="00A86C86">
        <w:t>is undertaken to establish whether a p</w:t>
      </w:r>
      <w:r w:rsidR="003151A4">
        <w:t>ro</w:t>
      </w:r>
      <w:r w:rsidR="00A86C86">
        <w:t xml:space="preserve">spective employee </w:t>
      </w:r>
      <w:r w:rsidR="00235128">
        <w:t>can communicate effectively in</w:t>
      </w:r>
      <w:r w:rsidR="001C67DA">
        <w:t xml:space="preserve"> the role </w:t>
      </w:r>
      <w:r w:rsidR="00A86C86">
        <w:t xml:space="preserve">to which </w:t>
      </w:r>
      <w:r w:rsidR="001C67DA">
        <w:t xml:space="preserve">they </w:t>
      </w:r>
      <w:r w:rsidR="00A86C86">
        <w:t>may be</w:t>
      </w:r>
      <w:r w:rsidR="001C67DA">
        <w:t xml:space="preserve"> appointed</w:t>
      </w:r>
      <w:r w:rsidR="00A86C86">
        <w:t>.</w:t>
      </w:r>
      <w:r w:rsidR="001C67DA">
        <w:t xml:space="preserve"> </w:t>
      </w:r>
      <w:r w:rsidR="00A86C86">
        <w:t xml:space="preserve"> It was also highlighted that employers</w:t>
      </w:r>
      <w:r w:rsidR="001C67DA">
        <w:t xml:space="preserve"> need to be vigilant</w:t>
      </w:r>
      <w:r w:rsidR="00C43A6B">
        <w:t>,</w:t>
      </w:r>
      <w:r w:rsidR="001C67DA">
        <w:t xml:space="preserve"> both at initial recruitment and as part of ongoing supervision.</w:t>
      </w:r>
      <w:r w:rsidR="008C540C">
        <w:t xml:space="preserve"> </w:t>
      </w:r>
    </w:p>
    <w:p w:rsidR="001C67DA" w:rsidRDefault="001C67DA" w:rsidP="006143B8">
      <w:pPr>
        <w:pStyle w:val="Paragraphtext"/>
        <w:spacing w:before="0" w:after="0" w:line="240" w:lineRule="auto"/>
      </w:pPr>
    </w:p>
    <w:p w:rsidR="000E01E2" w:rsidRDefault="000E01E2" w:rsidP="006143B8">
      <w:pPr>
        <w:pStyle w:val="Paragraphtext"/>
        <w:spacing w:before="0" w:after="0" w:line="240" w:lineRule="auto"/>
      </w:pPr>
      <w:r>
        <w:t xml:space="preserve">Other respondents commented that placing the onus </w:t>
      </w:r>
      <w:r w:rsidR="00A86C86">
        <w:t xml:space="preserve">for assuring the language capability of employees </w:t>
      </w:r>
      <w:r>
        <w:t xml:space="preserve">on the employer represents a burden </w:t>
      </w:r>
      <w:r w:rsidR="00A86C86">
        <w:t>to</w:t>
      </w:r>
      <w:r>
        <w:t xml:space="preserve"> businesses</w:t>
      </w:r>
      <w:r w:rsidR="00A86C86">
        <w:t xml:space="preserve">, which </w:t>
      </w:r>
      <w:r>
        <w:t xml:space="preserve">may not have the </w:t>
      </w:r>
      <w:r w:rsidR="00A86C86">
        <w:t>necessary</w:t>
      </w:r>
      <w:r>
        <w:t xml:space="preserve"> expertise.</w:t>
      </w:r>
    </w:p>
    <w:p w:rsidR="000E01E2" w:rsidRDefault="000E01E2" w:rsidP="006143B8">
      <w:pPr>
        <w:pStyle w:val="Paragraphtext"/>
        <w:spacing w:before="0" w:after="0" w:line="240" w:lineRule="auto"/>
      </w:pPr>
    </w:p>
    <w:p w:rsidR="006143B8" w:rsidRPr="001C67DA" w:rsidRDefault="001C67DA" w:rsidP="006143B8">
      <w:pPr>
        <w:pStyle w:val="Paragraphtext"/>
        <w:spacing w:before="0" w:after="0" w:line="240" w:lineRule="auto"/>
      </w:pPr>
      <w:r>
        <w:t xml:space="preserve">The Department is clear that it is </w:t>
      </w:r>
      <w:r w:rsidR="00A86C86">
        <w:t xml:space="preserve">the </w:t>
      </w:r>
      <w:r>
        <w:t>individual employer’s responsibility to ensure that the healthcare professionals they employ are able to do the job, including ensuring they have the necessary English language capability. However, t</w:t>
      </w:r>
      <w:r w:rsidR="0006635C">
        <w:t xml:space="preserve">he Department believes that giving additional </w:t>
      </w:r>
      <w:r w:rsidR="002972E2">
        <w:t xml:space="preserve">powers to the </w:t>
      </w:r>
      <w:r w:rsidR="00275448">
        <w:t xml:space="preserve">NMC, GDC, GPhC and PSNI </w:t>
      </w:r>
      <w:r w:rsidR="00924F92" w:rsidRPr="00924F92">
        <w:t xml:space="preserve">will </w:t>
      </w:r>
      <w:r w:rsidR="00924F92" w:rsidRPr="00924F92">
        <w:rPr>
          <w:szCs w:val="24"/>
          <w:lang w:eastAsia="en-GB"/>
        </w:rPr>
        <w:t xml:space="preserve">help to strengthen </w:t>
      </w:r>
      <w:r w:rsidR="002972E2">
        <w:rPr>
          <w:szCs w:val="24"/>
          <w:lang w:eastAsia="en-GB"/>
        </w:rPr>
        <w:t>the</w:t>
      </w:r>
      <w:r w:rsidR="0006635C">
        <w:rPr>
          <w:szCs w:val="24"/>
          <w:lang w:eastAsia="en-GB"/>
        </w:rPr>
        <w:t xml:space="preserve"> duty already on employers </w:t>
      </w:r>
      <w:r w:rsidR="00924F92" w:rsidRPr="00924F92">
        <w:rPr>
          <w:szCs w:val="24"/>
          <w:lang w:eastAsia="en-GB"/>
        </w:rPr>
        <w:t xml:space="preserve">to </w:t>
      </w:r>
      <w:r w:rsidR="002972E2">
        <w:rPr>
          <w:szCs w:val="24"/>
          <w:lang w:eastAsia="en-GB"/>
        </w:rPr>
        <w:t xml:space="preserve">ensure that </w:t>
      </w:r>
      <w:r w:rsidR="00924F92" w:rsidRPr="00924F92">
        <w:rPr>
          <w:szCs w:val="24"/>
          <w:lang w:eastAsia="en-GB"/>
        </w:rPr>
        <w:t xml:space="preserve">patients </w:t>
      </w:r>
      <w:r w:rsidR="002972E2">
        <w:rPr>
          <w:szCs w:val="24"/>
          <w:lang w:eastAsia="en-GB"/>
        </w:rPr>
        <w:t xml:space="preserve">are not </w:t>
      </w:r>
      <w:r w:rsidR="00924F92" w:rsidRPr="00924F92">
        <w:rPr>
          <w:szCs w:val="24"/>
          <w:lang w:eastAsia="en-GB"/>
        </w:rPr>
        <w:t xml:space="preserve">put at risk of harm from </w:t>
      </w:r>
      <w:r w:rsidR="00275448">
        <w:rPr>
          <w:szCs w:val="24"/>
          <w:lang w:eastAsia="en-GB"/>
        </w:rPr>
        <w:t xml:space="preserve">healthcare professionals </w:t>
      </w:r>
      <w:r w:rsidR="00924F92" w:rsidRPr="00924F92">
        <w:rPr>
          <w:szCs w:val="24"/>
          <w:lang w:eastAsia="en-GB"/>
        </w:rPr>
        <w:t xml:space="preserve">who do not have the necessary knowledge of </w:t>
      </w:r>
      <w:r w:rsidR="00275448">
        <w:rPr>
          <w:szCs w:val="24"/>
          <w:lang w:eastAsia="en-GB"/>
        </w:rPr>
        <w:t xml:space="preserve">the </w:t>
      </w:r>
      <w:r w:rsidR="00924F92" w:rsidRPr="00924F92">
        <w:rPr>
          <w:szCs w:val="24"/>
          <w:lang w:eastAsia="en-GB"/>
        </w:rPr>
        <w:t>English language.</w:t>
      </w:r>
      <w:r w:rsidR="008C7FD2">
        <w:rPr>
          <w:szCs w:val="24"/>
          <w:lang w:eastAsia="en-GB"/>
        </w:rPr>
        <w:t xml:space="preserve"> </w:t>
      </w:r>
      <w:r w:rsidR="002972E2">
        <w:rPr>
          <w:szCs w:val="24"/>
          <w:lang w:eastAsia="en-GB"/>
        </w:rPr>
        <w:t xml:space="preserve">By </w:t>
      </w:r>
      <w:r w:rsidR="006143B8">
        <w:rPr>
          <w:szCs w:val="24"/>
          <w:lang w:eastAsia="en-GB"/>
        </w:rPr>
        <w:t>enabling</w:t>
      </w:r>
      <w:r w:rsidR="008C7FD2">
        <w:rPr>
          <w:szCs w:val="24"/>
          <w:lang w:eastAsia="en-GB"/>
        </w:rPr>
        <w:t xml:space="preserve"> the possibility of</w:t>
      </w:r>
      <w:r w:rsidR="002972E2">
        <w:rPr>
          <w:szCs w:val="24"/>
          <w:lang w:eastAsia="en-GB"/>
        </w:rPr>
        <w:t xml:space="preserve"> language </w:t>
      </w:r>
      <w:r w:rsidR="00445CDC">
        <w:rPr>
          <w:szCs w:val="24"/>
          <w:lang w:eastAsia="en-GB"/>
        </w:rPr>
        <w:t xml:space="preserve">controls </w:t>
      </w:r>
      <w:r w:rsidR="008C7FD2">
        <w:rPr>
          <w:szCs w:val="24"/>
          <w:lang w:eastAsia="en-GB"/>
        </w:rPr>
        <w:t xml:space="preserve">being applied </w:t>
      </w:r>
      <w:r w:rsidR="00445CDC">
        <w:rPr>
          <w:szCs w:val="24"/>
          <w:lang w:eastAsia="en-GB"/>
        </w:rPr>
        <w:t>following recognition of a professional</w:t>
      </w:r>
      <w:r w:rsidR="0057134D">
        <w:rPr>
          <w:szCs w:val="24"/>
          <w:lang w:eastAsia="en-GB"/>
        </w:rPr>
        <w:t>’</w:t>
      </w:r>
      <w:r w:rsidR="00445CDC">
        <w:rPr>
          <w:szCs w:val="24"/>
          <w:lang w:eastAsia="en-GB"/>
        </w:rPr>
        <w:t xml:space="preserve">s </w:t>
      </w:r>
      <w:r w:rsidR="008C7FD2">
        <w:rPr>
          <w:szCs w:val="24"/>
          <w:lang w:eastAsia="en-GB"/>
        </w:rPr>
        <w:t>qualification but before they are registered and admitted onto the register will</w:t>
      </w:r>
      <w:r w:rsidR="000F11C8">
        <w:rPr>
          <w:szCs w:val="24"/>
          <w:lang w:eastAsia="en-GB"/>
        </w:rPr>
        <w:t xml:space="preserve"> </w:t>
      </w:r>
      <w:r w:rsidR="002972E2">
        <w:rPr>
          <w:szCs w:val="24"/>
          <w:lang w:eastAsia="en-GB"/>
        </w:rPr>
        <w:t xml:space="preserve">reduce the likelihood of a </w:t>
      </w:r>
      <w:r w:rsidR="00275448">
        <w:rPr>
          <w:szCs w:val="24"/>
          <w:lang w:eastAsia="en-GB"/>
        </w:rPr>
        <w:t>healthcare professional</w:t>
      </w:r>
      <w:r w:rsidR="00BF3104">
        <w:rPr>
          <w:szCs w:val="24"/>
          <w:lang w:eastAsia="en-GB"/>
        </w:rPr>
        <w:t>,</w:t>
      </w:r>
      <w:r w:rsidR="002972E2">
        <w:rPr>
          <w:szCs w:val="24"/>
          <w:lang w:eastAsia="en-GB"/>
        </w:rPr>
        <w:t xml:space="preserve"> without the necessary knowledge of English</w:t>
      </w:r>
      <w:r w:rsidR="00BF3104">
        <w:rPr>
          <w:szCs w:val="24"/>
          <w:lang w:eastAsia="en-GB"/>
        </w:rPr>
        <w:t>,</w:t>
      </w:r>
      <w:r w:rsidR="002972E2">
        <w:rPr>
          <w:szCs w:val="24"/>
          <w:lang w:eastAsia="en-GB"/>
        </w:rPr>
        <w:t xml:space="preserve"> </w:t>
      </w:r>
      <w:r w:rsidR="000F11C8">
        <w:rPr>
          <w:szCs w:val="24"/>
          <w:lang w:eastAsia="en-GB"/>
        </w:rPr>
        <w:t xml:space="preserve">from </w:t>
      </w:r>
      <w:r w:rsidR="00BF3104">
        <w:rPr>
          <w:szCs w:val="24"/>
          <w:lang w:eastAsia="en-GB"/>
        </w:rPr>
        <w:t>treat</w:t>
      </w:r>
      <w:r w:rsidR="000F11C8">
        <w:rPr>
          <w:szCs w:val="24"/>
          <w:lang w:eastAsia="en-GB"/>
        </w:rPr>
        <w:t>ing</w:t>
      </w:r>
      <w:r w:rsidR="00BF3104">
        <w:rPr>
          <w:szCs w:val="24"/>
          <w:lang w:eastAsia="en-GB"/>
        </w:rPr>
        <w:t xml:space="preserve"> patients in the UK</w:t>
      </w:r>
      <w:r w:rsidR="000F11C8">
        <w:rPr>
          <w:szCs w:val="24"/>
          <w:lang w:eastAsia="en-GB"/>
        </w:rPr>
        <w:t>.</w:t>
      </w:r>
      <w:r w:rsidR="00BF3104">
        <w:rPr>
          <w:szCs w:val="24"/>
          <w:lang w:eastAsia="en-GB"/>
        </w:rPr>
        <w:t xml:space="preserve"> </w:t>
      </w:r>
    </w:p>
    <w:p w:rsidR="006143B8" w:rsidRDefault="006143B8" w:rsidP="006143B8">
      <w:pPr>
        <w:pStyle w:val="Paragraphtext"/>
        <w:spacing w:before="0" w:after="0" w:line="240" w:lineRule="auto"/>
        <w:rPr>
          <w:szCs w:val="24"/>
          <w:lang w:eastAsia="en-GB"/>
        </w:rPr>
      </w:pPr>
    </w:p>
    <w:p w:rsidR="00460D6B" w:rsidRPr="00460D6B" w:rsidRDefault="00460D6B" w:rsidP="00460D6B">
      <w:pPr>
        <w:pStyle w:val="Paragraphtext"/>
        <w:spacing w:before="0" w:after="0" w:line="240" w:lineRule="auto"/>
        <w:rPr>
          <w:b/>
          <w:szCs w:val="24"/>
          <w:lang w:eastAsia="en-GB"/>
        </w:rPr>
      </w:pPr>
      <w:r w:rsidRPr="00460D6B">
        <w:rPr>
          <w:b/>
          <w:szCs w:val="24"/>
          <w:lang w:eastAsia="en-GB"/>
        </w:rPr>
        <w:t>Importance of patient-centred care</w:t>
      </w:r>
    </w:p>
    <w:p w:rsidR="00460D6B" w:rsidRDefault="00460D6B" w:rsidP="006143B8">
      <w:pPr>
        <w:pStyle w:val="Paragraphtext"/>
        <w:spacing w:before="0" w:after="0" w:line="240" w:lineRule="auto"/>
        <w:rPr>
          <w:szCs w:val="24"/>
          <w:lang w:eastAsia="en-GB"/>
        </w:rPr>
      </w:pPr>
    </w:p>
    <w:p w:rsidR="00460D6B" w:rsidRDefault="00954BFD" w:rsidP="006143B8">
      <w:pPr>
        <w:pStyle w:val="Paragraphtext"/>
        <w:spacing w:before="0" w:after="0" w:line="240" w:lineRule="auto"/>
        <w:rPr>
          <w:szCs w:val="24"/>
          <w:lang w:eastAsia="en-GB"/>
        </w:rPr>
      </w:pPr>
      <w:r>
        <w:rPr>
          <w:szCs w:val="24"/>
          <w:lang w:eastAsia="en-GB"/>
        </w:rPr>
        <w:t>A</w:t>
      </w:r>
      <w:r w:rsidR="00460D6B">
        <w:rPr>
          <w:szCs w:val="24"/>
          <w:lang w:eastAsia="en-GB"/>
        </w:rPr>
        <w:t xml:space="preserve"> recurring theme throughout the consultation responses </w:t>
      </w:r>
      <w:r>
        <w:rPr>
          <w:szCs w:val="24"/>
          <w:lang w:eastAsia="en-GB"/>
        </w:rPr>
        <w:t xml:space="preserve">was </w:t>
      </w:r>
      <w:r w:rsidR="00460D6B">
        <w:rPr>
          <w:szCs w:val="24"/>
          <w:lang w:eastAsia="en-GB"/>
        </w:rPr>
        <w:t>around the importance of patient-</w:t>
      </w:r>
      <w:r w:rsidR="008C7FD2">
        <w:rPr>
          <w:szCs w:val="24"/>
          <w:lang w:eastAsia="en-GB"/>
        </w:rPr>
        <w:t>centred</w:t>
      </w:r>
      <w:r w:rsidR="00460D6B">
        <w:rPr>
          <w:szCs w:val="24"/>
          <w:lang w:eastAsia="en-GB"/>
        </w:rPr>
        <w:t xml:space="preserve"> care </w:t>
      </w:r>
      <w:r>
        <w:rPr>
          <w:szCs w:val="24"/>
          <w:lang w:eastAsia="en-GB"/>
        </w:rPr>
        <w:t xml:space="preserve">and putting patient safety first </w:t>
      </w:r>
      <w:r w:rsidR="00460D6B">
        <w:rPr>
          <w:szCs w:val="24"/>
          <w:lang w:eastAsia="en-GB"/>
        </w:rPr>
        <w:t xml:space="preserve">and how </w:t>
      </w:r>
      <w:r w:rsidR="00834558">
        <w:rPr>
          <w:szCs w:val="24"/>
          <w:lang w:eastAsia="en-GB"/>
        </w:rPr>
        <w:t>a professional having the necessary knowledge of language is</w:t>
      </w:r>
      <w:r w:rsidR="00460D6B">
        <w:rPr>
          <w:szCs w:val="24"/>
          <w:lang w:eastAsia="en-GB"/>
        </w:rPr>
        <w:t xml:space="preserve"> a key component in ensuring this. </w:t>
      </w:r>
    </w:p>
    <w:p w:rsidR="00460D6B" w:rsidRDefault="00460D6B" w:rsidP="006143B8">
      <w:pPr>
        <w:pStyle w:val="Paragraphtext"/>
        <w:spacing w:before="0" w:after="0" w:line="240" w:lineRule="auto"/>
        <w:rPr>
          <w:szCs w:val="24"/>
          <w:lang w:eastAsia="en-GB"/>
        </w:rPr>
      </w:pPr>
    </w:p>
    <w:p w:rsidR="00460D6B" w:rsidRDefault="00480631" w:rsidP="00BD34C3">
      <w:pPr>
        <w:pStyle w:val="Paragraphtext"/>
        <w:spacing w:before="0" w:after="0" w:line="240" w:lineRule="auto"/>
        <w:rPr>
          <w:szCs w:val="24"/>
          <w:lang w:eastAsia="en-GB"/>
        </w:rPr>
      </w:pPr>
      <w:r>
        <w:rPr>
          <w:szCs w:val="24"/>
          <w:lang w:eastAsia="en-GB"/>
        </w:rPr>
        <w:lastRenderedPageBreak/>
        <w:t>The Department fully supports th</w:t>
      </w:r>
      <w:r w:rsidR="0057134D">
        <w:rPr>
          <w:szCs w:val="24"/>
          <w:lang w:eastAsia="en-GB"/>
        </w:rPr>
        <w:t>is</w:t>
      </w:r>
      <w:r>
        <w:rPr>
          <w:szCs w:val="24"/>
          <w:lang w:eastAsia="en-GB"/>
        </w:rPr>
        <w:t xml:space="preserve"> view</w:t>
      </w:r>
      <w:r w:rsidR="0057134D">
        <w:rPr>
          <w:szCs w:val="24"/>
          <w:lang w:eastAsia="en-GB"/>
        </w:rPr>
        <w:t>. We agree</w:t>
      </w:r>
      <w:r>
        <w:rPr>
          <w:szCs w:val="24"/>
          <w:lang w:eastAsia="en-GB"/>
        </w:rPr>
        <w:t xml:space="preserve"> that by ensuring healthcare professionals have the necessary </w:t>
      </w:r>
      <w:r w:rsidR="00EC25E8">
        <w:rPr>
          <w:szCs w:val="24"/>
          <w:lang w:eastAsia="en-GB"/>
        </w:rPr>
        <w:t>levels</w:t>
      </w:r>
      <w:r>
        <w:rPr>
          <w:szCs w:val="24"/>
          <w:lang w:eastAsia="en-GB"/>
        </w:rPr>
        <w:t xml:space="preserve"> of English capability to communicate effectively with patients this will mean that risks to patient safety are reduced and that quality of care will be improved.</w:t>
      </w:r>
      <w:r w:rsidR="00EC25E8">
        <w:rPr>
          <w:szCs w:val="24"/>
          <w:lang w:eastAsia="en-GB"/>
        </w:rPr>
        <w:t xml:space="preserve">  This will also help to improve patient </w:t>
      </w:r>
      <w:r w:rsidR="0057134D">
        <w:rPr>
          <w:szCs w:val="24"/>
          <w:lang w:eastAsia="en-GB"/>
        </w:rPr>
        <w:t xml:space="preserve">and public </w:t>
      </w:r>
      <w:r w:rsidR="00EC25E8">
        <w:rPr>
          <w:szCs w:val="24"/>
          <w:lang w:eastAsia="en-GB"/>
        </w:rPr>
        <w:t>confidence in the professionals that treat them</w:t>
      </w:r>
      <w:r w:rsidR="0057134D">
        <w:rPr>
          <w:szCs w:val="24"/>
          <w:lang w:eastAsia="en-GB"/>
        </w:rPr>
        <w:t xml:space="preserve">.  It </w:t>
      </w:r>
      <w:r w:rsidR="00EC25E8">
        <w:rPr>
          <w:szCs w:val="24"/>
          <w:lang w:eastAsia="en-GB"/>
        </w:rPr>
        <w:t xml:space="preserve">will </w:t>
      </w:r>
      <w:r w:rsidR="0057134D">
        <w:rPr>
          <w:szCs w:val="24"/>
          <w:lang w:eastAsia="en-GB"/>
        </w:rPr>
        <w:t xml:space="preserve">also </w:t>
      </w:r>
      <w:r w:rsidR="00EC25E8">
        <w:rPr>
          <w:szCs w:val="24"/>
          <w:lang w:eastAsia="en-GB"/>
        </w:rPr>
        <w:t>have a positive impact on the reputat</w:t>
      </w:r>
      <w:r w:rsidR="00BD34C3">
        <w:rPr>
          <w:szCs w:val="24"/>
          <w:lang w:eastAsia="en-GB"/>
        </w:rPr>
        <w:t xml:space="preserve">ion of healthcare professionals and will ensure that </w:t>
      </w:r>
      <w:r w:rsidR="0057134D">
        <w:rPr>
          <w:szCs w:val="24"/>
          <w:lang w:eastAsia="en-GB"/>
        </w:rPr>
        <w:t>individuals using the services provided by those affected by these proposals will</w:t>
      </w:r>
      <w:r w:rsidR="00BD34C3">
        <w:rPr>
          <w:szCs w:val="24"/>
          <w:lang w:eastAsia="en-GB"/>
        </w:rPr>
        <w:t xml:space="preserve"> have a better patient experience.</w:t>
      </w:r>
    </w:p>
    <w:p w:rsidR="00CA55B5" w:rsidRDefault="00CA55B5" w:rsidP="00BD34C3">
      <w:pPr>
        <w:pStyle w:val="Paragraphtext"/>
        <w:spacing w:before="0" w:after="0" w:line="240" w:lineRule="auto"/>
        <w:rPr>
          <w:szCs w:val="24"/>
          <w:lang w:eastAsia="en-GB"/>
        </w:rPr>
      </w:pPr>
    </w:p>
    <w:p w:rsidR="00CA55B5" w:rsidRPr="00CA55B5" w:rsidRDefault="00CA55B5" w:rsidP="00BD34C3">
      <w:pPr>
        <w:pStyle w:val="Paragraphtext"/>
        <w:spacing w:before="0" w:after="0" w:line="240" w:lineRule="auto"/>
        <w:rPr>
          <w:b/>
          <w:szCs w:val="24"/>
          <w:lang w:eastAsia="en-GB"/>
        </w:rPr>
      </w:pPr>
      <w:r w:rsidRPr="000E01E2">
        <w:rPr>
          <w:b/>
          <w:szCs w:val="24"/>
          <w:lang w:eastAsia="en-GB"/>
        </w:rPr>
        <w:t xml:space="preserve">Consistency of evidence </w:t>
      </w:r>
      <w:r w:rsidR="00CF7DC6">
        <w:rPr>
          <w:b/>
          <w:szCs w:val="24"/>
          <w:lang w:eastAsia="en-GB"/>
        </w:rPr>
        <w:t xml:space="preserve">of English language </w:t>
      </w:r>
      <w:r w:rsidR="000E01E2" w:rsidRPr="000E01E2">
        <w:rPr>
          <w:b/>
          <w:szCs w:val="24"/>
          <w:lang w:eastAsia="en-GB"/>
        </w:rPr>
        <w:t>criteria</w:t>
      </w:r>
    </w:p>
    <w:p w:rsidR="00CA55B5" w:rsidRDefault="00CA55B5" w:rsidP="00BD34C3">
      <w:pPr>
        <w:pStyle w:val="Paragraphtext"/>
        <w:spacing w:before="0" w:after="0" w:line="240" w:lineRule="auto"/>
        <w:rPr>
          <w:szCs w:val="24"/>
          <w:lang w:eastAsia="en-GB"/>
        </w:rPr>
      </w:pPr>
    </w:p>
    <w:p w:rsidR="00954BFD" w:rsidRDefault="000E01E2" w:rsidP="00BD34C3">
      <w:pPr>
        <w:pStyle w:val="Paragraphtext"/>
        <w:spacing w:before="0" w:after="0" w:line="240" w:lineRule="auto"/>
        <w:rPr>
          <w:szCs w:val="24"/>
          <w:lang w:eastAsia="en-GB"/>
        </w:rPr>
      </w:pPr>
      <w:r>
        <w:rPr>
          <w:szCs w:val="24"/>
          <w:lang w:eastAsia="en-GB"/>
        </w:rPr>
        <w:t>A number of respondents</w:t>
      </w:r>
      <w:r w:rsidR="00954BFD">
        <w:rPr>
          <w:szCs w:val="24"/>
          <w:lang w:eastAsia="en-GB"/>
        </w:rPr>
        <w:t xml:space="preserve"> have highlighted that it would be desirable that the criteria used for determining whether an applicant has the necessary knowledge of the English language </w:t>
      </w:r>
      <w:r w:rsidR="008A0957">
        <w:rPr>
          <w:szCs w:val="24"/>
          <w:lang w:eastAsia="en-GB"/>
        </w:rPr>
        <w:t>are</w:t>
      </w:r>
      <w:r w:rsidR="00834558">
        <w:rPr>
          <w:szCs w:val="24"/>
          <w:lang w:eastAsia="en-GB"/>
        </w:rPr>
        <w:t xml:space="preserve"> </w:t>
      </w:r>
      <w:r>
        <w:rPr>
          <w:szCs w:val="24"/>
          <w:lang w:eastAsia="en-GB"/>
        </w:rPr>
        <w:t>consistent at a national level</w:t>
      </w:r>
      <w:r w:rsidR="0057134D">
        <w:rPr>
          <w:szCs w:val="24"/>
          <w:lang w:eastAsia="en-GB"/>
        </w:rPr>
        <w:t>.  Further</w:t>
      </w:r>
      <w:r>
        <w:rPr>
          <w:szCs w:val="24"/>
          <w:lang w:eastAsia="en-GB"/>
        </w:rPr>
        <w:t xml:space="preserve"> detail </w:t>
      </w:r>
      <w:r w:rsidR="0057134D">
        <w:rPr>
          <w:szCs w:val="24"/>
          <w:lang w:eastAsia="en-GB"/>
        </w:rPr>
        <w:t>was also requested</w:t>
      </w:r>
      <w:r>
        <w:rPr>
          <w:szCs w:val="24"/>
          <w:lang w:eastAsia="en-GB"/>
        </w:rPr>
        <w:t xml:space="preserve"> about how applicants will be assessed.</w:t>
      </w:r>
      <w:r w:rsidR="0068370C">
        <w:rPr>
          <w:szCs w:val="24"/>
          <w:lang w:eastAsia="en-GB"/>
        </w:rPr>
        <w:t xml:space="preserve"> One respondent suggested that the regulators need to ensure they w</w:t>
      </w:r>
      <w:r w:rsidR="0057134D">
        <w:rPr>
          <w:szCs w:val="24"/>
          <w:lang w:eastAsia="en-GB"/>
        </w:rPr>
        <w:t>ill</w:t>
      </w:r>
      <w:r w:rsidR="0068370C">
        <w:rPr>
          <w:szCs w:val="24"/>
          <w:lang w:eastAsia="en-GB"/>
        </w:rPr>
        <w:t xml:space="preserve"> not mak</w:t>
      </w:r>
      <w:r w:rsidR="0057134D">
        <w:rPr>
          <w:szCs w:val="24"/>
          <w:lang w:eastAsia="en-GB"/>
        </w:rPr>
        <w:t>e</w:t>
      </w:r>
      <w:r w:rsidR="0068370C">
        <w:rPr>
          <w:szCs w:val="24"/>
          <w:lang w:eastAsia="en-GB"/>
        </w:rPr>
        <w:t xml:space="preserve"> subjective, ad hoc decisions. </w:t>
      </w:r>
    </w:p>
    <w:p w:rsidR="000E01E2" w:rsidRDefault="000E01E2" w:rsidP="00BD34C3">
      <w:pPr>
        <w:pStyle w:val="Paragraphtext"/>
        <w:spacing w:before="0" w:after="0" w:line="240" w:lineRule="auto"/>
        <w:rPr>
          <w:szCs w:val="24"/>
          <w:lang w:eastAsia="en-GB"/>
        </w:rPr>
      </w:pPr>
    </w:p>
    <w:p w:rsidR="000E01E2" w:rsidRDefault="000E01E2" w:rsidP="000E01E2">
      <w:pPr>
        <w:pStyle w:val="Paragraphtext"/>
        <w:spacing w:before="0" w:after="0" w:line="240" w:lineRule="auto"/>
        <w:rPr>
          <w:szCs w:val="24"/>
          <w:lang w:eastAsia="en-GB"/>
        </w:rPr>
      </w:pPr>
      <w:r>
        <w:rPr>
          <w:szCs w:val="24"/>
          <w:lang w:eastAsia="en-GB"/>
        </w:rPr>
        <w:t xml:space="preserve">The changes contained in the draft Order give the NMC, </w:t>
      </w:r>
      <w:r w:rsidR="004673FA">
        <w:rPr>
          <w:szCs w:val="24"/>
          <w:lang w:eastAsia="en-GB"/>
        </w:rPr>
        <w:t>GDC, GPhC and</w:t>
      </w:r>
      <w:r>
        <w:rPr>
          <w:szCs w:val="24"/>
          <w:lang w:eastAsia="en-GB"/>
        </w:rPr>
        <w:t xml:space="preserve"> </w:t>
      </w:r>
      <w:r w:rsidR="004673FA">
        <w:rPr>
          <w:szCs w:val="24"/>
          <w:lang w:eastAsia="en-GB"/>
        </w:rPr>
        <w:t>PSNI</w:t>
      </w:r>
      <w:r>
        <w:rPr>
          <w:szCs w:val="24"/>
          <w:lang w:eastAsia="en-GB"/>
        </w:rPr>
        <w:t>, as bodies independent of Government, the power to strengthen language controls.  As part of these changes, the regulators have a duty to produce guidance on the evidence</w:t>
      </w:r>
      <w:r w:rsidR="008A0957">
        <w:rPr>
          <w:szCs w:val="24"/>
          <w:lang w:eastAsia="en-GB"/>
        </w:rPr>
        <w:t>, information or documents to be provided in order to satisfy the Registrar as to knowledge of English</w:t>
      </w:r>
      <w:r w:rsidR="00834558">
        <w:rPr>
          <w:szCs w:val="24"/>
          <w:lang w:eastAsia="en-GB"/>
        </w:rPr>
        <w:t xml:space="preserve"> </w:t>
      </w:r>
      <w:r>
        <w:rPr>
          <w:szCs w:val="24"/>
          <w:lang w:eastAsia="en-GB"/>
        </w:rPr>
        <w:t xml:space="preserve">and </w:t>
      </w:r>
      <w:r w:rsidR="008A0957">
        <w:rPr>
          <w:szCs w:val="24"/>
          <w:lang w:eastAsia="en-GB"/>
        </w:rPr>
        <w:t xml:space="preserve">they </w:t>
      </w:r>
      <w:r w:rsidR="0057134D">
        <w:rPr>
          <w:szCs w:val="24"/>
          <w:lang w:eastAsia="en-GB"/>
        </w:rPr>
        <w:t xml:space="preserve">will be required to </w:t>
      </w:r>
      <w:r>
        <w:rPr>
          <w:szCs w:val="24"/>
          <w:lang w:eastAsia="en-GB"/>
        </w:rPr>
        <w:t>consult on this guidance.  As independent bodies</w:t>
      </w:r>
      <w:r w:rsidR="001C67DA">
        <w:rPr>
          <w:szCs w:val="24"/>
          <w:lang w:eastAsia="en-GB"/>
        </w:rPr>
        <w:t xml:space="preserve"> who have differences in the</w:t>
      </w:r>
      <w:r w:rsidR="00CF7DC6">
        <w:rPr>
          <w:szCs w:val="24"/>
          <w:lang w:eastAsia="en-GB"/>
        </w:rPr>
        <w:t xml:space="preserve"> standards they</w:t>
      </w:r>
      <w:r w:rsidR="001C67DA">
        <w:rPr>
          <w:szCs w:val="24"/>
          <w:lang w:eastAsia="en-GB"/>
        </w:rPr>
        <w:t xml:space="preserve"> require for registration</w:t>
      </w:r>
      <w:r>
        <w:rPr>
          <w:szCs w:val="24"/>
          <w:lang w:eastAsia="en-GB"/>
        </w:rPr>
        <w:t xml:space="preserve">, </w:t>
      </w:r>
      <w:r w:rsidRPr="00643DD3">
        <w:rPr>
          <w:szCs w:val="24"/>
          <w:lang w:eastAsia="en-GB"/>
        </w:rPr>
        <w:t xml:space="preserve">it is important that </w:t>
      </w:r>
      <w:r w:rsidR="00C50EE7">
        <w:rPr>
          <w:szCs w:val="24"/>
          <w:lang w:eastAsia="en-GB"/>
        </w:rPr>
        <w:t>each of the regulators</w:t>
      </w:r>
      <w:r w:rsidR="00834558">
        <w:rPr>
          <w:szCs w:val="24"/>
          <w:lang w:eastAsia="en-GB"/>
        </w:rPr>
        <w:t xml:space="preserve"> </w:t>
      </w:r>
      <w:r w:rsidR="008A0957">
        <w:rPr>
          <w:szCs w:val="24"/>
          <w:lang w:eastAsia="en-GB"/>
        </w:rPr>
        <w:t>is</w:t>
      </w:r>
      <w:r w:rsidR="008A0957" w:rsidRPr="00643DD3">
        <w:rPr>
          <w:szCs w:val="24"/>
          <w:lang w:eastAsia="en-GB"/>
        </w:rPr>
        <w:t xml:space="preserve"> </w:t>
      </w:r>
      <w:r w:rsidRPr="00643DD3">
        <w:rPr>
          <w:szCs w:val="24"/>
          <w:lang w:eastAsia="en-GB"/>
        </w:rPr>
        <w:t xml:space="preserve">able to develop criteria that </w:t>
      </w:r>
      <w:r w:rsidR="008A0957">
        <w:rPr>
          <w:szCs w:val="24"/>
          <w:lang w:eastAsia="en-GB"/>
        </w:rPr>
        <w:t>are</w:t>
      </w:r>
      <w:r w:rsidR="008A0957" w:rsidRPr="00643DD3">
        <w:rPr>
          <w:szCs w:val="24"/>
          <w:lang w:eastAsia="en-GB"/>
        </w:rPr>
        <w:t xml:space="preserve"> </w:t>
      </w:r>
      <w:r w:rsidRPr="00643DD3">
        <w:rPr>
          <w:szCs w:val="24"/>
          <w:lang w:eastAsia="en-GB"/>
        </w:rPr>
        <w:t>suitable for the p</w:t>
      </w:r>
      <w:r>
        <w:rPr>
          <w:szCs w:val="24"/>
          <w:lang w:eastAsia="en-GB"/>
        </w:rPr>
        <w:t>rofessionals that they regulate.</w:t>
      </w:r>
      <w:r w:rsidRPr="00643DD3">
        <w:rPr>
          <w:szCs w:val="24"/>
          <w:lang w:eastAsia="en-GB"/>
        </w:rPr>
        <w:t xml:space="preserve"> </w:t>
      </w:r>
      <w:r>
        <w:rPr>
          <w:szCs w:val="24"/>
          <w:lang w:eastAsia="en-GB"/>
        </w:rPr>
        <w:t>H</w:t>
      </w:r>
      <w:r w:rsidRPr="00643DD3">
        <w:rPr>
          <w:szCs w:val="24"/>
          <w:lang w:eastAsia="en-GB"/>
        </w:rPr>
        <w:t xml:space="preserve">owever, the Department is keen to encourage the regulatory bodies concerned to work together </w:t>
      </w:r>
      <w:r>
        <w:rPr>
          <w:szCs w:val="24"/>
          <w:lang w:eastAsia="en-GB"/>
        </w:rPr>
        <w:t>where appropriate when developing their criteria and guidance.</w:t>
      </w:r>
    </w:p>
    <w:p w:rsidR="000E01E2" w:rsidRDefault="000E01E2" w:rsidP="000E01E2">
      <w:pPr>
        <w:pStyle w:val="Paragraphtext"/>
        <w:spacing w:before="0" w:after="0" w:line="240" w:lineRule="auto"/>
        <w:rPr>
          <w:szCs w:val="24"/>
          <w:lang w:eastAsia="en-GB"/>
        </w:rPr>
      </w:pPr>
    </w:p>
    <w:p w:rsidR="001C67DA" w:rsidRDefault="001C67DA" w:rsidP="000E01E2">
      <w:pPr>
        <w:pStyle w:val="Paragraphtext"/>
        <w:spacing w:before="0" w:after="0" w:line="240" w:lineRule="auto"/>
        <w:rPr>
          <w:szCs w:val="24"/>
          <w:lang w:eastAsia="en-GB"/>
        </w:rPr>
      </w:pPr>
      <w:r>
        <w:rPr>
          <w:szCs w:val="24"/>
          <w:lang w:eastAsia="en-GB"/>
        </w:rPr>
        <w:t>We would expect any guidance that the regulators produce to be clear when setting out the requirements and made easily accessible to potential applicants</w:t>
      </w:r>
      <w:r w:rsidR="00C50EE7">
        <w:rPr>
          <w:szCs w:val="24"/>
          <w:lang w:eastAsia="en-GB"/>
        </w:rPr>
        <w:t>,</w:t>
      </w:r>
      <w:r>
        <w:rPr>
          <w:szCs w:val="24"/>
          <w:lang w:eastAsia="en-GB"/>
        </w:rPr>
        <w:t xml:space="preserve"> so as to ensure that the process of registration is not delay</w:t>
      </w:r>
      <w:r w:rsidR="00C50EE7">
        <w:rPr>
          <w:szCs w:val="24"/>
          <w:lang w:eastAsia="en-GB"/>
        </w:rPr>
        <w:t>ed</w:t>
      </w:r>
      <w:r>
        <w:rPr>
          <w:szCs w:val="24"/>
          <w:lang w:eastAsia="en-GB"/>
        </w:rPr>
        <w:t xml:space="preserve"> unnecessarily.</w:t>
      </w:r>
    </w:p>
    <w:p w:rsidR="001C67DA" w:rsidRPr="00643DD3" w:rsidRDefault="001C67DA" w:rsidP="000E01E2">
      <w:pPr>
        <w:pStyle w:val="Paragraphtext"/>
        <w:spacing w:before="0" w:after="0" w:line="240" w:lineRule="auto"/>
        <w:rPr>
          <w:szCs w:val="24"/>
          <w:lang w:eastAsia="en-GB"/>
        </w:rPr>
      </w:pPr>
    </w:p>
    <w:p w:rsidR="000E01E2" w:rsidRPr="00954BFD" w:rsidRDefault="000E01E2" w:rsidP="00BD34C3">
      <w:pPr>
        <w:pStyle w:val="Paragraphtext"/>
        <w:spacing w:before="0" w:after="0" w:line="240" w:lineRule="auto"/>
        <w:rPr>
          <w:szCs w:val="24"/>
          <w:lang w:eastAsia="en-GB"/>
        </w:rPr>
      </w:pPr>
    </w:p>
    <w:p w:rsidR="00BD34C3" w:rsidRDefault="00BD34C3" w:rsidP="00BD34C3">
      <w:pPr>
        <w:rPr>
          <w:b/>
        </w:rPr>
      </w:pPr>
    </w:p>
    <w:p w:rsidR="004D506D" w:rsidRPr="003241CD" w:rsidRDefault="00BD34C3" w:rsidP="00932BF3">
      <w:pPr>
        <w:pStyle w:val="Paragraphtext"/>
        <w:spacing w:before="0" w:after="0" w:line="240" w:lineRule="auto"/>
        <w:rPr>
          <w:rFonts w:cs="Arial"/>
          <w:color w:val="00D1AE"/>
          <w:szCs w:val="24"/>
        </w:rPr>
      </w:pPr>
      <w:r>
        <w:rPr>
          <w:rFonts w:cs="Arial"/>
          <w:color w:val="00D1AE"/>
          <w:sz w:val="60"/>
          <w:szCs w:val="60"/>
        </w:rPr>
        <w:br w:type="page"/>
      </w:r>
      <w:r w:rsidR="004D506D" w:rsidRPr="00924F92">
        <w:rPr>
          <w:rFonts w:cs="Arial"/>
          <w:color w:val="00D1AE"/>
          <w:sz w:val="60"/>
          <w:szCs w:val="60"/>
        </w:rPr>
        <w:lastRenderedPageBreak/>
        <w:t>Analysis by question</w:t>
      </w:r>
    </w:p>
    <w:p w:rsidR="00A833B8" w:rsidRDefault="00A833B8" w:rsidP="00932BF3">
      <w:pPr>
        <w:pStyle w:val="Paragraphtext"/>
        <w:spacing w:before="0" w:after="0" w:line="240" w:lineRule="auto"/>
      </w:pPr>
    </w:p>
    <w:p w:rsidR="00C32DEE" w:rsidRDefault="000851E8" w:rsidP="00C32DEE">
      <w:pPr>
        <w:spacing w:before="0" w:after="0" w:line="240" w:lineRule="auto"/>
      </w:pPr>
      <w:r>
        <w:t xml:space="preserve">There were a very small number of </w:t>
      </w:r>
      <w:r w:rsidR="00C32DEE">
        <w:t>responses that, due to the format of the</w:t>
      </w:r>
      <w:r w:rsidR="00C50EE7">
        <w:t>m</w:t>
      </w:r>
      <w:r w:rsidR="00C32DEE">
        <w:t>, we were unable to include in the quantitative analysis</w:t>
      </w:r>
      <w:r w:rsidR="00834558">
        <w:t xml:space="preserve">. </w:t>
      </w:r>
      <w:r w:rsidR="00C50EE7">
        <w:t>H</w:t>
      </w:r>
      <w:r w:rsidR="00C32DEE">
        <w:t>owever the comments made have been incorporated into the qualitative analysis.</w:t>
      </w:r>
    </w:p>
    <w:p w:rsidR="00C32DEE" w:rsidRDefault="00C32DEE" w:rsidP="00932BF3">
      <w:pPr>
        <w:pStyle w:val="Paragraphtext"/>
        <w:spacing w:before="0" w:after="0" w:line="240" w:lineRule="auto"/>
      </w:pPr>
    </w:p>
    <w:p w:rsidR="004D506D" w:rsidRPr="00120DBE" w:rsidRDefault="004673FA" w:rsidP="000851E8">
      <w:pPr>
        <w:pStyle w:val="Paragraphtext"/>
        <w:spacing w:before="0" w:after="0" w:line="240" w:lineRule="auto"/>
        <w:rPr>
          <w:sz w:val="22"/>
          <w:szCs w:val="22"/>
        </w:rPr>
      </w:pPr>
      <w:r w:rsidRPr="00120DBE">
        <w:rPr>
          <w:sz w:val="22"/>
          <w:szCs w:val="22"/>
        </w:rPr>
        <w:t>[</w:t>
      </w:r>
      <w:r w:rsidRPr="00120DBE">
        <w:rPr>
          <w:b/>
          <w:sz w:val="22"/>
          <w:szCs w:val="22"/>
        </w:rPr>
        <w:t>Note:</w:t>
      </w:r>
      <w:r w:rsidRPr="00120DBE">
        <w:rPr>
          <w:sz w:val="22"/>
          <w:szCs w:val="22"/>
        </w:rPr>
        <w:t xml:space="preserve"> </w:t>
      </w:r>
      <w:r w:rsidR="00E001E9">
        <w:rPr>
          <w:sz w:val="22"/>
          <w:szCs w:val="22"/>
        </w:rPr>
        <w:t>Although we received 71 responses to the consultation, only 67 were included in the quantitative analysis of questions due to the format of the responses. P</w:t>
      </w:r>
      <w:r w:rsidR="00A833B8" w:rsidRPr="00120DBE">
        <w:rPr>
          <w:sz w:val="22"/>
          <w:szCs w:val="22"/>
        </w:rPr>
        <w:t xml:space="preserve">lease </w:t>
      </w:r>
      <w:r w:rsidR="00C32DEE" w:rsidRPr="00120DBE">
        <w:rPr>
          <w:sz w:val="22"/>
          <w:szCs w:val="22"/>
        </w:rPr>
        <w:t xml:space="preserve">also </w:t>
      </w:r>
      <w:r w:rsidR="00A833B8" w:rsidRPr="00120DBE">
        <w:rPr>
          <w:sz w:val="22"/>
          <w:szCs w:val="22"/>
        </w:rPr>
        <w:t xml:space="preserve">note that totals may not </w:t>
      </w:r>
      <w:r w:rsidR="00C50EE7">
        <w:rPr>
          <w:sz w:val="22"/>
          <w:szCs w:val="22"/>
        </w:rPr>
        <w:t>total 100%</w:t>
      </w:r>
      <w:r w:rsidR="00C50EE7" w:rsidRPr="00120DBE">
        <w:rPr>
          <w:sz w:val="22"/>
          <w:szCs w:val="22"/>
        </w:rPr>
        <w:t xml:space="preserve"> </w:t>
      </w:r>
      <w:r w:rsidR="00A833B8" w:rsidRPr="00120DBE">
        <w:rPr>
          <w:sz w:val="22"/>
          <w:szCs w:val="22"/>
        </w:rPr>
        <w:t>due to rounding.</w:t>
      </w:r>
      <w:r w:rsidRPr="00120DBE">
        <w:rPr>
          <w:sz w:val="22"/>
          <w:szCs w:val="22"/>
        </w:rPr>
        <w:t>]</w:t>
      </w:r>
    </w:p>
    <w:p w:rsidR="00834558" w:rsidRDefault="00834558" w:rsidP="00932BF3">
      <w:pPr>
        <w:pStyle w:val="Paragraphtext"/>
        <w:spacing w:before="0" w:after="0" w:line="240" w:lineRule="auto"/>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B10F84" w:rsidRPr="001E6C60" w:rsidTr="00B10F84">
        <w:tc>
          <w:tcPr>
            <w:tcW w:w="10308" w:type="dxa"/>
            <w:shd w:val="clear" w:color="auto" w:fill="E7FFF7"/>
            <w:tcMar>
              <w:top w:w="57" w:type="dxa"/>
              <w:left w:w="85" w:type="dxa"/>
              <w:bottom w:w="57" w:type="dxa"/>
              <w:right w:w="85" w:type="dxa"/>
            </w:tcMar>
          </w:tcPr>
          <w:p w:rsidR="00B10F84" w:rsidRPr="001E6C60" w:rsidRDefault="00B10F84" w:rsidP="007625E3">
            <w:pPr>
              <w:pStyle w:val="Default"/>
              <w:rPr>
                <w:b/>
              </w:rPr>
            </w:pPr>
            <w:r w:rsidRPr="001E6C60">
              <w:rPr>
                <w:b/>
              </w:rPr>
              <w:t>Q1</w:t>
            </w:r>
            <w:r w:rsidR="000A7499">
              <w:rPr>
                <w:b/>
              </w:rPr>
              <w:t>.</w:t>
            </w:r>
            <w:r w:rsidRPr="001E6C60">
              <w:rPr>
                <w:b/>
              </w:rPr>
              <w:t xml:space="preserve"> </w:t>
            </w:r>
            <w:r w:rsidR="00B72C14">
              <w:rPr>
                <w:b/>
              </w:rPr>
              <w:t xml:space="preserve">Do you agree that strengthening language </w:t>
            </w:r>
            <w:r w:rsidR="007625E3">
              <w:rPr>
                <w:b/>
              </w:rPr>
              <w:t>controls</w:t>
            </w:r>
            <w:r w:rsidR="00B72C14">
              <w:rPr>
                <w:b/>
              </w:rPr>
              <w:t xml:space="preserve"> as proposed will improve quality of care and patient safety?</w:t>
            </w:r>
          </w:p>
        </w:tc>
      </w:tr>
    </w:tbl>
    <w:p w:rsidR="00F200DD" w:rsidRDefault="00F200DD" w:rsidP="00932BF3">
      <w:pPr>
        <w:pStyle w:val="Paragraphtext"/>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1657"/>
        <w:gridCol w:w="2268"/>
      </w:tblGrid>
      <w:tr w:rsidR="003D0960" w:rsidRPr="000C324E" w:rsidTr="00120DBE">
        <w:trPr>
          <w:trHeight w:val="275"/>
        </w:trPr>
        <w:tc>
          <w:tcPr>
            <w:tcW w:w="2236" w:type="dxa"/>
            <w:shd w:val="clear" w:color="auto" w:fill="auto"/>
          </w:tcPr>
          <w:p w:rsidR="003D0960" w:rsidRPr="004673FA" w:rsidRDefault="003D0960" w:rsidP="00120DBE">
            <w:pPr>
              <w:rPr>
                <w:b/>
                <w:color w:val="000000"/>
                <w:szCs w:val="24"/>
              </w:rPr>
            </w:pPr>
            <w:r w:rsidRPr="004673FA">
              <w:rPr>
                <w:b/>
                <w:color w:val="000000"/>
                <w:szCs w:val="24"/>
              </w:rPr>
              <w:t>Option</w:t>
            </w:r>
          </w:p>
        </w:tc>
        <w:tc>
          <w:tcPr>
            <w:tcW w:w="1657" w:type="dxa"/>
            <w:shd w:val="clear" w:color="auto" w:fill="auto"/>
          </w:tcPr>
          <w:p w:rsidR="003D0960" w:rsidRPr="004673FA" w:rsidRDefault="003D0960" w:rsidP="00120DBE">
            <w:pPr>
              <w:rPr>
                <w:b/>
                <w:color w:val="000000"/>
                <w:szCs w:val="24"/>
              </w:rPr>
            </w:pPr>
            <w:r w:rsidRPr="004673FA">
              <w:rPr>
                <w:b/>
                <w:color w:val="000000"/>
                <w:szCs w:val="24"/>
              </w:rPr>
              <w:t>Total</w:t>
            </w:r>
          </w:p>
        </w:tc>
        <w:tc>
          <w:tcPr>
            <w:tcW w:w="2268" w:type="dxa"/>
            <w:shd w:val="clear" w:color="auto" w:fill="auto"/>
          </w:tcPr>
          <w:p w:rsidR="003D0960" w:rsidRPr="004673FA" w:rsidRDefault="003D0960" w:rsidP="00120DBE">
            <w:pPr>
              <w:rPr>
                <w:b/>
                <w:color w:val="000000"/>
                <w:szCs w:val="24"/>
              </w:rPr>
            </w:pPr>
            <w:r w:rsidRPr="004673FA">
              <w:rPr>
                <w:b/>
                <w:color w:val="000000"/>
                <w:szCs w:val="24"/>
              </w:rPr>
              <w:t>Percent of All</w:t>
            </w:r>
          </w:p>
        </w:tc>
      </w:tr>
      <w:tr w:rsidR="003D0960" w:rsidRPr="000C324E" w:rsidTr="00120DBE">
        <w:trPr>
          <w:trHeight w:val="275"/>
        </w:trPr>
        <w:tc>
          <w:tcPr>
            <w:tcW w:w="2236" w:type="dxa"/>
            <w:shd w:val="clear" w:color="auto" w:fill="auto"/>
          </w:tcPr>
          <w:p w:rsidR="003D0960" w:rsidRPr="004673FA" w:rsidRDefault="003D0960" w:rsidP="00120DBE">
            <w:pPr>
              <w:rPr>
                <w:color w:val="000000"/>
                <w:szCs w:val="24"/>
              </w:rPr>
            </w:pPr>
            <w:r w:rsidRPr="004673FA">
              <w:rPr>
                <w:color w:val="000000"/>
                <w:szCs w:val="24"/>
              </w:rPr>
              <w:t>Strongly Agree</w:t>
            </w:r>
          </w:p>
        </w:tc>
        <w:tc>
          <w:tcPr>
            <w:tcW w:w="1657" w:type="dxa"/>
            <w:shd w:val="clear" w:color="auto" w:fill="auto"/>
          </w:tcPr>
          <w:p w:rsidR="003D0960" w:rsidRPr="004673FA" w:rsidRDefault="00F231C7" w:rsidP="00120DBE">
            <w:pPr>
              <w:rPr>
                <w:color w:val="000000"/>
                <w:szCs w:val="24"/>
              </w:rPr>
            </w:pPr>
            <w:r>
              <w:rPr>
                <w:color w:val="000000"/>
                <w:szCs w:val="24"/>
              </w:rPr>
              <w:t>54</w:t>
            </w:r>
          </w:p>
        </w:tc>
        <w:tc>
          <w:tcPr>
            <w:tcW w:w="2268" w:type="dxa"/>
            <w:shd w:val="clear" w:color="auto" w:fill="auto"/>
          </w:tcPr>
          <w:p w:rsidR="003D0960" w:rsidRPr="004673FA" w:rsidRDefault="003D0960" w:rsidP="00120DBE">
            <w:pPr>
              <w:rPr>
                <w:color w:val="000000"/>
                <w:szCs w:val="24"/>
              </w:rPr>
            </w:pPr>
            <w:r w:rsidRPr="004673FA">
              <w:rPr>
                <w:color w:val="000000"/>
                <w:szCs w:val="24"/>
              </w:rPr>
              <w:t>8</w:t>
            </w:r>
            <w:r w:rsidR="00F231C7">
              <w:rPr>
                <w:color w:val="000000"/>
                <w:szCs w:val="24"/>
              </w:rPr>
              <w:t>1</w:t>
            </w:r>
            <w:r w:rsidRPr="004673FA">
              <w:rPr>
                <w:color w:val="000000"/>
                <w:szCs w:val="24"/>
              </w:rPr>
              <w:t>%</w:t>
            </w:r>
          </w:p>
        </w:tc>
      </w:tr>
      <w:tr w:rsidR="003D0960" w:rsidRPr="000C324E" w:rsidTr="00120DBE">
        <w:trPr>
          <w:trHeight w:val="275"/>
        </w:trPr>
        <w:tc>
          <w:tcPr>
            <w:tcW w:w="2236" w:type="dxa"/>
            <w:shd w:val="clear" w:color="auto" w:fill="auto"/>
          </w:tcPr>
          <w:p w:rsidR="003D0960" w:rsidRPr="004673FA" w:rsidRDefault="003D0960" w:rsidP="00120DBE">
            <w:pPr>
              <w:rPr>
                <w:color w:val="000000"/>
                <w:szCs w:val="24"/>
              </w:rPr>
            </w:pPr>
            <w:r w:rsidRPr="004673FA">
              <w:rPr>
                <w:color w:val="000000"/>
                <w:szCs w:val="24"/>
              </w:rPr>
              <w:t>Agree</w:t>
            </w:r>
          </w:p>
        </w:tc>
        <w:tc>
          <w:tcPr>
            <w:tcW w:w="1657" w:type="dxa"/>
            <w:shd w:val="clear" w:color="auto" w:fill="auto"/>
          </w:tcPr>
          <w:p w:rsidR="003D0960" w:rsidRPr="004673FA" w:rsidRDefault="00F231C7" w:rsidP="00120DBE">
            <w:pPr>
              <w:rPr>
                <w:color w:val="000000"/>
                <w:szCs w:val="24"/>
              </w:rPr>
            </w:pPr>
            <w:r>
              <w:rPr>
                <w:color w:val="000000"/>
                <w:szCs w:val="24"/>
              </w:rPr>
              <w:t>12</w:t>
            </w:r>
          </w:p>
        </w:tc>
        <w:tc>
          <w:tcPr>
            <w:tcW w:w="2268" w:type="dxa"/>
            <w:shd w:val="clear" w:color="auto" w:fill="auto"/>
          </w:tcPr>
          <w:p w:rsidR="003D0960" w:rsidRPr="004673FA" w:rsidRDefault="00F231C7" w:rsidP="00120DBE">
            <w:pPr>
              <w:rPr>
                <w:color w:val="000000"/>
                <w:szCs w:val="24"/>
              </w:rPr>
            </w:pPr>
            <w:r>
              <w:rPr>
                <w:color w:val="000000"/>
                <w:szCs w:val="24"/>
              </w:rPr>
              <w:t>18</w:t>
            </w:r>
            <w:r w:rsidR="003D0960" w:rsidRPr="004673FA">
              <w:rPr>
                <w:color w:val="000000"/>
                <w:szCs w:val="24"/>
              </w:rPr>
              <w:t>%</w:t>
            </w:r>
          </w:p>
        </w:tc>
      </w:tr>
      <w:tr w:rsidR="003D0960" w:rsidRPr="000C324E" w:rsidTr="00120DBE">
        <w:trPr>
          <w:trHeight w:val="275"/>
        </w:trPr>
        <w:tc>
          <w:tcPr>
            <w:tcW w:w="2236" w:type="dxa"/>
            <w:shd w:val="clear" w:color="auto" w:fill="auto"/>
          </w:tcPr>
          <w:p w:rsidR="003D0960" w:rsidRPr="004673FA" w:rsidRDefault="003D0960" w:rsidP="00120DBE">
            <w:pPr>
              <w:rPr>
                <w:color w:val="000000"/>
                <w:szCs w:val="24"/>
              </w:rPr>
            </w:pPr>
            <w:r w:rsidRPr="004673FA">
              <w:rPr>
                <w:color w:val="000000"/>
                <w:szCs w:val="24"/>
              </w:rPr>
              <w:t>Neither / Nor</w:t>
            </w:r>
          </w:p>
        </w:tc>
        <w:tc>
          <w:tcPr>
            <w:tcW w:w="1657" w:type="dxa"/>
            <w:shd w:val="clear" w:color="auto" w:fill="auto"/>
          </w:tcPr>
          <w:p w:rsidR="003D0960" w:rsidRPr="004673FA" w:rsidRDefault="003D0960" w:rsidP="00120DBE">
            <w:pPr>
              <w:rPr>
                <w:color w:val="000000"/>
                <w:szCs w:val="24"/>
              </w:rPr>
            </w:pPr>
            <w:r w:rsidRPr="004673FA">
              <w:rPr>
                <w:color w:val="000000"/>
                <w:szCs w:val="24"/>
              </w:rPr>
              <w:t>1</w:t>
            </w:r>
          </w:p>
        </w:tc>
        <w:tc>
          <w:tcPr>
            <w:tcW w:w="2268" w:type="dxa"/>
            <w:shd w:val="clear" w:color="auto" w:fill="auto"/>
          </w:tcPr>
          <w:p w:rsidR="003D0960" w:rsidRPr="004673FA" w:rsidRDefault="00E223D8" w:rsidP="00120DBE">
            <w:pPr>
              <w:rPr>
                <w:color w:val="000000"/>
                <w:szCs w:val="24"/>
              </w:rPr>
            </w:pPr>
            <w:r w:rsidRPr="004673FA">
              <w:rPr>
                <w:color w:val="000000"/>
                <w:szCs w:val="24"/>
              </w:rPr>
              <w:t>1</w:t>
            </w:r>
            <w:r w:rsidR="003D0960" w:rsidRPr="004673FA">
              <w:rPr>
                <w:color w:val="000000"/>
                <w:szCs w:val="24"/>
              </w:rPr>
              <w:t>%</w:t>
            </w:r>
          </w:p>
        </w:tc>
      </w:tr>
      <w:tr w:rsidR="003D0960" w:rsidRPr="000C324E" w:rsidTr="00120DBE">
        <w:trPr>
          <w:trHeight w:val="291"/>
        </w:trPr>
        <w:tc>
          <w:tcPr>
            <w:tcW w:w="2236" w:type="dxa"/>
            <w:shd w:val="clear" w:color="auto" w:fill="auto"/>
          </w:tcPr>
          <w:p w:rsidR="003D0960" w:rsidRPr="004673FA" w:rsidRDefault="003D0960" w:rsidP="00120DBE">
            <w:pPr>
              <w:rPr>
                <w:color w:val="000000"/>
                <w:szCs w:val="24"/>
              </w:rPr>
            </w:pPr>
            <w:r w:rsidRPr="004673FA">
              <w:rPr>
                <w:color w:val="000000"/>
                <w:szCs w:val="24"/>
              </w:rPr>
              <w:t>Strongly Disagree</w:t>
            </w:r>
          </w:p>
        </w:tc>
        <w:tc>
          <w:tcPr>
            <w:tcW w:w="1657" w:type="dxa"/>
            <w:shd w:val="clear" w:color="auto" w:fill="auto"/>
          </w:tcPr>
          <w:p w:rsidR="003D0960" w:rsidRPr="004673FA" w:rsidRDefault="003D0960" w:rsidP="00120DBE">
            <w:pPr>
              <w:rPr>
                <w:color w:val="000000"/>
                <w:szCs w:val="24"/>
              </w:rPr>
            </w:pPr>
            <w:r w:rsidRPr="004673FA">
              <w:rPr>
                <w:color w:val="000000"/>
                <w:szCs w:val="24"/>
              </w:rPr>
              <w:t>0</w:t>
            </w:r>
          </w:p>
        </w:tc>
        <w:tc>
          <w:tcPr>
            <w:tcW w:w="2268" w:type="dxa"/>
            <w:shd w:val="clear" w:color="auto" w:fill="auto"/>
          </w:tcPr>
          <w:p w:rsidR="003D0960" w:rsidRPr="004673FA" w:rsidRDefault="003D0960" w:rsidP="00120DBE">
            <w:pPr>
              <w:rPr>
                <w:color w:val="000000"/>
                <w:szCs w:val="24"/>
              </w:rPr>
            </w:pPr>
            <w:r w:rsidRPr="004673FA">
              <w:rPr>
                <w:color w:val="000000"/>
                <w:szCs w:val="24"/>
              </w:rPr>
              <w:t>0%</w:t>
            </w:r>
          </w:p>
        </w:tc>
      </w:tr>
      <w:tr w:rsidR="003D0960" w:rsidRPr="000C324E" w:rsidTr="00120DBE">
        <w:trPr>
          <w:trHeight w:val="291"/>
        </w:trPr>
        <w:tc>
          <w:tcPr>
            <w:tcW w:w="2236" w:type="dxa"/>
            <w:shd w:val="clear" w:color="auto" w:fill="auto"/>
          </w:tcPr>
          <w:p w:rsidR="003D0960" w:rsidRPr="004673FA" w:rsidRDefault="003D0960" w:rsidP="00120DBE">
            <w:pPr>
              <w:rPr>
                <w:color w:val="000000"/>
                <w:szCs w:val="24"/>
              </w:rPr>
            </w:pPr>
            <w:r w:rsidRPr="004673FA">
              <w:rPr>
                <w:color w:val="000000"/>
                <w:szCs w:val="24"/>
              </w:rPr>
              <w:t>Disagree</w:t>
            </w:r>
          </w:p>
        </w:tc>
        <w:tc>
          <w:tcPr>
            <w:tcW w:w="1657" w:type="dxa"/>
            <w:shd w:val="clear" w:color="auto" w:fill="auto"/>
          </w:tcPr>
          <w:p w:rsidR="003D0960" w:rsidRPr="004673FA" w:rsidRDefault="003D0960" w:rsidP="00120DBE">
            <w:pPr>
              <w:rPr>
                <w:color w:val="000000"/>
                <w:szCs w:val="24"/>
              </w:rPr>
            </w:pPr>
            <w:r w:rsidRPr="004673FA">
              <w:rPr>
                <w:color w:val="000000"/>
                <w:szCs w:val="24"/>
              </w:rPr>
              <w:t>0</w:t>
            </w:r>
          </w:p>
        </w:tc>
        <w:tc>
          <w:tcPr>
            <w:tcW w:w="2268" w:type="dxa"/>
            <w:shd w:val="clear" w:color="auto" w:fill="auto"/>
          </w:tcPr>
          <w:p w:rsidR="003D0960" w:rsidRPr="004673FA" w:rsidRDefault="003D0960" w:rsidP="00120DBE">
            <w:pPr>
              <w:rPr>
                <w:color w:val="000000"/>
                <w:szCs w:val="24"/>
              </w:rPr>
            </w:pPr>
            <w:r w:rsidRPr="004673FA">
              <w:rPr>
                <w:color w:val="000000"/>
                <w:szCs w:val="24"/>
              </w:rPr>
              <w:t>0%</w:t>
            </w:r>
          </w:p>
        </w:tc>
      </w:tr>
      <w:tr w:rsidR="003D0960" w:rsidRPr="000C324E" w:rsidTr="00120DBE">
        <w:trPr>
          <w:trHeight w:val="291"/>
        </w:trPr>
        <w:tc>
          <w:tcPr>
            <w:tcW w:w="2236" w:type="dxa"/>
            <w:shd w:val="clear" w:color="auto" w:fill="auto"/>
          </w:tcPr>
          <w:p w:rsidR="003D0960" w:rsidRPr="004673FA" w:rsidRDefault="003D0960" w:rsidP="00120DBE">
            <w:pPr>
              <w:rPr>
                <w:color w:val="000000"/>
                <w:szCs w:val="24"/>
              </w:rPr>
            </w:pPr>
            <w:r w:rsidRPr="004673FA">
              <w:rPr>
                <w:color w:val="000000"/>
                <w:szCs w:val="24"/>
              </w:rPr>
              <w:t>Not Answered</w:t>
            </w:r>
          </w:p>
        </w:tc>
        <w:tc>
          <w:tcPr>
            <w:tcW w:w="1657" w:type="dxa"/>
            <w:shd w:val="clear" w:color="auto" w:fill="auto"/>
          </w:tcPr>
          <w:p w:rsidR="003D0960" w:rsidRPr="004673FA" w:rsidRDefault="003D0960" w:rsidP="00120DBE">
            <w:pPr>
              <w:rPr>
                <w:color w:val="000000"/>
                <w:szCs w:val="24"/>
              </w:rPr>
            </w:pPr>
            <w:r w:rsidRPr="004673FA">
              <w:rPr>
                <w:color w:val="000000"/>
                <w:szCs w:val="24"/>
              </w:rPr>
              <w:t>0</w:t>
            </w:r>
          </w:p>
        </w:tc>
        <w:tc>
          <w:tcPr>
            <w:tcW w:w="2268" w:type="dxa"/>
            <w:shd w:val="clear" w:color="auto" w:fill="auto"/>
          </w:tcPr>
          <w:p w:rsidR="003D0960" w:rsidRPr="004673FA" w:rsidRDefault="003D0960" w:rsidP="00120DBE">
            <w:pPr>
              <w:rPr>
                <w:color w:val="000000"/>
                <w:szCs w:val="24"/>
              </w:rPr>
            </w:pPr>
            <w:r w:rsidRPr="004673FA">
              <w:rPr>
                <w:color w:val="000000"/>
                <w:szCs w:val="24"/>
              </w:rPr>
              <w:t>0%</w:t>
            </w:r>
          </w:p>
        </w:tc>
      </w:tr>
      <w:tr w:rsidR="003D0960" w:rsidRPr="000C324E" w:rsidTr="00120DBE">
        <w:trPr>
          <w:trHeight w:val="291"/>
        </w:trPr>
        <w:tc>
          <w:tcPr>
            <w:tcW w:w="2236" w:type="dxa"/>
            <w:shd w:val="clear" w:color="auto" w:fill="auto"/>
          </w:tcPr>
          <w:p w:rsidR="003D0960" w:rsidRPr="004673FA" w:rsidRDefault="003D0960" w:rsidP="00120DBE">
            <w:pPr>
              <w:rPr>
                <w:rFonts w:ascii="Calibri" w:hAnsi="Calibri" w:cs="Calibri"/>
                <w:b/>
                <w:color w:val="000000"/>
                <w:szCs w:val="24"/>
              </w:rPr>
            </w:pPr>
            <w:r w:rsidRPr="004673FA">
              <w:rPr>
                <w:b/>
                <w:color w:val="000000"/>
                <w:szCs w:val="24"/>
              </w:rPr>
              <w:t>Total</w:t>
            </w:r>
          </w:p>
        </w:tc>
        <w:tc>
          <w:tcPr>
            <w:tcW w:w="1657" w:type="dxa"/>
            <w:shd w:val="clear" w:color="auto" w:fill="auto"/>
          </w:tcPr>
          <w:p w:rsidR="003D0960" w:rsidRPr="004673FA" w:rsidRDefault="003D0960" w:rsidP="00120DBE">
            <w:pPr>
              <w:rPr>
                <w:b/>
                <w:color w:val="000000"/>
                <w:szCs w:val="24"/>
              </w:rPr>
            </w:pPr>
            <w:r w:rsidRPr="004673FA">
              <w:rPr>
                <w:b/>
                <w:color w:val="000000"/>
                <w:szCs w:val="24"/>
              </w:rPr>
              <w:t>67</w:t>
            </w:r>
          </w:p>
        </w:tc>
        <w:tc>
          <w:tcPr>
            <w:tcW w:w="2268" w:type="dxa"/>
            <w:shd w:val="clear" w:color="auto" w:fill="auto"/>
          </w:tcPr>
          <w:p w:rsidR="003D0960" w:rsidRPr="004673FA" w:rsidRDefault="003D0960" w:rsidP="00120DBE">
            <w:pPr>
              <w:rPr>
                <w:b/>
                <w:color w:val="000000"/>
                <w:szCs w:val="24"/>
              </w:rPr>
            </w:pPr>
            <w:r w:rsidRPr="004673FA">
              <w:rPr>
                <w:b/>
                <w:color w:val="000000"/>
                <w:szCs w:val="24"/>
              </w:rPr>
              <w:t>100%</w:t>
            </w:r>
          </w:p>
        </w:tc>
      </w:tr>
    </w:tbl>
    <w:p w:rsidR="00F200DD" w:rsidRDefault="00F200DD" w:rsidP="00932BF3">
      <w:pPr>
        <w:pStyle w:val="Paragraphtext"/>
        <w:spacing w:before="0" w:after="0" w:line="240" w:lineRule="auto"/>
      </w:pPr>
    </w:p>
    <w:p w:rsidR="001330AE" w:rsidRDefault="001330AE" w:rsidP="00932BF3">
      <w:pPr>
        <w:pStyle w:val="Paragraphtext"/>
        <w:spacing w:before="0" w:after="0" w:line="240" w:lineRule="auto"/>
      </w:pPr>
      <w:r>
        <w:t>The vast majority of respond</w:t>
      </w:r>
      <w:r w:rsidR="003564B1">
        <w:t xml:space="preserve">ents </w:t>
      </w:r>
      <w:r w:rsidR="004C2C22">
        <w:t>(</w:t>
      </w:r>
      <w:r w:rsidR="00E223D8">
        <w:t>99</w:t>
      </w:r>
      <w:r w:rsidR="004C2C22">
        <w:t xml:space="preserve">%) </w:t>
      </w:r>
      <w:r w:rsidR="00460D6B">
        <w:t xml:space="preserve">either </w:t>
      </w:r>
      <w:r w:rsidR="004C2C22">
        <w:t>agreed</w:t>
      </w:r>
      <w:r w:rsidR="00460D6B">
        <w:t xml:space="preserve"> or strongly agreed that strengthening language controls as proposed will improve quality of care and patient safety.  Where </w:t>
      </w:r>
      <w:r w:rsidR="008266FC">
        <w:t xml:space="preserve">additional comments were </w:t>
      </w:r>
      <w:r w:rsidR="00460D6B">
        <w:t xml:space="preserve">provided, </w:t>
      </w:r>
      <w:r w:rsidR="008266FC">
        <w:t xml:space="preserve">these </w:t>
      </w:r>
      <w:r w:rsidR="00460D6B">
        <w:t>were also generally supportive of the proposals.</w:t>
      </w:r>
      <w:r w:rsidR="00E544E6">
        <w:t xml:space="preserve"> </w:t>
      </w:r>
    </w:p>
    <w:p w:rsidR="00106874" w:rsidRDefault="00106874" w:rsidP="00932BF3">
      <w:pPr>
        <w:pStyle w:val="Paragraphtext"/>
        <w:spacing w:before="0" w:after="0" w:line="240" w:lineRule="auto"/>
      </w:pPr>
    </w:p>
    <w:p w:rsidR="001330AE" w:rsidRPr="00BF09E5" w:rsidRDefault="0068370C" w:rsidP="00932BF3">
      <w:pPr>
        <w:pStyle w:val="Paragraphtext"/>
        <w:spacing w:before="0" w:after="0" w:line="240" w:lineRule="auto"/>
        <w:rPr>
          <w:b/>
        </w:rPr>
      </w:pPr>
      <w:r>
        <w:rPr>
          <w:b/>
        </w:rPr>
        <w:t xml:space="preserve">A sample of </w:t>
      </w:r>
      <w:r w:rsidR="001330AE" w:rsidRPr="00BF09E5">
        <w:rPr>
          <w:b/>
        </w:rPr>
        <w:t>comments</w:t>
      </w:r>
      <w:r w:rsidR="004C2C22">
        <w:rPr>
          <w:b/>
        </w:rPr>
        <w:t xml:space="preserve"> </w:t>
      </w:r>
      <w:r w:rsidR="00DF54D0">
        <w:rPr>
          <w:b/>
        </w:rPr>
        <w:t xml:space="preserve">made under </w:t>
      </w:r>
      <w:r w:rsidR="00A94CF5">
        <w:rPr>
          <w:b/>
        </w:rPr>
        <w:t xml:space="preserve">question </w:t>
      </w:r>
      <w:r w:rsidR="00DF54D0">
        <w:rPr>
          <w:b/>
        </w:rPr>
        <w:t>1</w:t>
      </w:r>
    </w:p>
    <w:p w:rsidR="001330AE" w:rsidRDefault="001330AE" w:rsidP="00932BF3">
      <w:pPr>
        <w:pStyle w:val="Paragraphtext"/>
        <w:spacing w:before="0" w:after="0" w:line="240" w:lineRule="auto"/>
      </w:pPr>
    </w:p>
    <w:p w:rsidR="00643DD3" w:rsidRDefault="00643DD3" w:rsidP="00643DD3">
      <w:pPr>
        <w:pStyle w:val="Paragraphtext"/>
        <w:numPr>
          <w:ilvl w:val="0"/>
          <w:numId w:val="8"/>
        </w:numPr>
        <w:spacing w:before="0" w:after="0" w:line="240" w:lineRule="auto"/>
        <w:rPr>
          <w:szCs w:val="24"/>
          <w:lang w:eastAsia="en-GB"/>
        </w:rPr>
      </w:pPr>
      <w:r>
        <w:rPr>
          <w:szCs w:val="24"/>
          <w:lang w:eastAsia="en-GB"/>
        </w:rPr>
        <w:t xml:space="preserve">A number of respondents </w:t>
      </w:r>
      <w:r w:rsidR="00120DBE">
        <w:rPr>
          <w:szCs w:val="24"/>
          <w:lang w:eastAsia="en-GB"/>
        </w:rPr>
        <w:t xml:space="preserve">highlighted </w:t>
      </w:r>
      <w:r w:rsidR="00642204">
        <w:rPr>
          <w:szCs w:val="24"/>
          <w:lang w:eastAsia="en-GB"/>
        </w:rPr>
        <w:t>the importance of verbal communication</w:t>
      </w:r>
      <w:r w:rsidR="00FF6DC5">
        <w:rPr>
          <w:szCs w:val="24"/>
          <w:lang w:eastAsia="en-GB"/>
        </w:rPr>
        <w:t>,</w:t>
      </w:r>
      <w:r w:rsidR="00642204">
        <w:rPr>
          <w:szCs w:val="24"/>
          <w:lang w:eastAsia="en-GB"/>
        </w:rPr>
        <w:t xml:space="preserve"> as well as written communication</w:t>
      </w:r>
      <w:r w:rsidR="00C50EE7">
        <w:rPr>
          <w:szCs w:val="24"/>
          <w:lang w:eastAsia="en-GB"/>
        </w:rPr>
        <w:t>,</w:t>
      </w:r>
      <w:r w:rsidR="0068370C">
        <w:rPr>
          <w:szCs w:val="24"/>
          <w:lang w:eastAsia="en-GB"/>
        </w:rPr>
        <w:t xml:space="preserve"> being assessed at registration</w:t>
      </w:r>
      <w:r w:rsidR="00642204">
        <w:rPr>
          <w:szCs w:val="24"/>
          <w:lang w:eastAsia="en-GB"/>
        </w:rPr>
        <w:t>.</w:t>
      </w:r>
      <w:r w:rsidR="00163D0B">
        <w:rPr>
          <w:szCs w:val="24"/>
          <w:lang w:eastAsia="en-GB"/>
        </w:rPr>
        <w:t xml:space="preserve"> </w:t>
      </w:r>
      <w:r w:rsidR="001E5D89">
        <w:rPr>
          <w:szCs w:val="24"/>
          <w:lang w:eastAsia="en-GB"/>
        </w:rPr>
        <w:t xml:space="preserve">The Department agrees </w:t>
      </w:r>
      <w:r w:rsidR="00C50EE7">
        <w:rPr>
          <w:szCs w:val="24"/>
          <w:lang w:eastAsia="en-GB"/>
        </w:rPr>
        <w:t>it</w:t>
      </w:r>
      <w:r w:rsidR="001E5D89">
        <w:rPr>
          <w:szCs w:val="24"/>
          <w:lang w:eastAsia="en-GB"/>
        </w:rPr>
        <w:t xml:space="preserve"> is essential </w:t>
      </w:r>
      <w:r w:rsidR="00AB169A">
        <w:rPr>
          <w:szCs w:val="24"/>
          <w:lang w:eastAsia="en-GB"/>
        </w:rPr>
        <w:t>that professionals have both effective written and verbal skills to be able to provide safe patient care</w:t>
      </w:r>
      <w:r w:rsidR="00834558">
        <w:rPr>
          <w:szCs w:val="24"/>
          <w:lang w:eastAsia="en-GB"/>
        </w:rPr>
        <w:t xml:space="preserve">. </w:t>
      </w:r>
      <w:r w:rsidR="00C50EE7">
        <w:rPr>
          <w:szCs w:val="24"/>
          <w:lang w:eastAsia="en-GB"/>
        </w:rPr>
        <w:t>H</w:t>
      </w:r>
      <w:r w:rsidR="000F375F">
        <w:rPr>
          <w:szCs w:val="24"/>
          <w:lang w:eastAsia="en-GB"/>
        </w:rPr>
        <w:t>owever</w:t>
      </w:r>
      <w:r w:rsidR="00FF6DC5">
        <w:rPr>
          <w:szCs w:val="24"/>
          <w:lang w:eastAsia="en-GB"/>
        </w:rPr>
        <w:t>,</w:t>
      </w:r>
      <w:r w:rsidR="000F375F">
        <w:rPr>
          <w:szCs w:val="24"/>
          <w:lang w:eastAsia="en-GB"/>
        </w:rPr>
        <w:t xml:space="preserve"> </w:t>
      </w:r>
      <w:r w:rsidR="000E01E2">
        <w:rPr>
          <w:szCs w:val="24"/>
          <w:lang w:eastAsia="en-GB"/>
        </w:rPr>
        <w:t xml:space="preserve">as mentioned in the key themes, </w:t>
      </w:r>
      <w:r w:rsidR="000F375F">
        <w:rPr>
          <w:szCs w:val="24"/>
          <w:lang w:eastAsia="en-GB"/>
        </w:rPr>
        <w:t>it will be for the</w:t>
      </w:r>
      <w:r w:rsidR="00AB169A">
        <w:rPr>
          <w:szCs w:val="24"/>
          <w:lang w:eastAsia="en-GB"/>
        </w:rPr>
        <w:t xml:space="preserve"> healthcare regulators</w:t>
      </w:r>
      <w:r w:rsidR="000E01E2">
        <w:rPr>
          <w:szCs w:val="24"/>
          <w:lang w:eastAsia="en-GB"/>
        </w:rPr>
        <w:t>, as independent bodies,</w:t>
      </w:r>
      <w:r w:rsidR="00AB169A">
        <w:rPr>
          <w:szCs w:val="24"/>
          <w:lang w:eastAsia="en-GB"/>
        </w:rPr>
        <w:t xml:space="preserve"> to </w:t>
      </w:r>
      <w:r w:rsidR="000F375F">
        <w:rPr>
          <w:szCs w:val="24"/>
          <w:lang w:eastAsia="en-GB"/>
        </w:rPr>
        <w:t>decide what the most appropriate assessment of language for their professionals is.</w:t>
      </w:r>
      <w:r w:rsidR="00677E3F">
        <w:rPr>
          <w:szCs w:val="24"/>
          <w:lang w:eastAsia="en-GB"/>
        </w:rPr>
        <w:t xml:space="preserve"> </w:t>
      </w:r>
      <w:r>
        <w:rPr>
          <w:szCs w:val="24"/>
          <w:lang w:eastAsia="en-GB"/>
        </w:rPr>
        <w:t>The Department agrees that while</w:t>
      </w:r>
      <w:r w:rsidRPr="00643DD3">
        <w:rPr>
          <w:szCs w:val="24"/>
          <w:lang w:eastAsia="en-GB"/>
        </w:rPr>
        <w:t xml:space="preserve"> some documents showing written English skills could be required as evidence it is likely that other evidence</w:t>
      </w:r>
      <w:r w:rsidR="00834558">
        <w:rPr>
          <w:szCs w:val="24"/>
          <w:lang w:eastAsia="en-GB"/>
        </w:rPr>
        <w:t xml:space="preserve">, </w:t>
      </w:r>
      <w:r w:rsidR="0015764F">
        <w:rPr>
          <w:szCs w:val="24"/>
          <w:lang w:eastAsia="en-GB"/>
        </w:rPr>
        <w:t>f</w:t>
      </w:r>
      <w:r w:rsidR="00155DA2">
        <w:rPr>
          <w:szCs w:val="24"/>
          <w:lang w:eastAsia="en-GB"/>
        </w:rPr>
        <w:t>or example</w:t>
      </w:r>
      <w:r w:rsidRPr="00643DD3">
        <w:rPr>
          <w:szCs w:val="24"/>
          <w:lang w:eastAsia="en-GB"/>
        </w:rPr>
        <w:t xml:space="preserve"> working in an English</w:t>
      </w:r>
      <w:r w:rsidR="00FF6DC5">
        <w:rPr>
          <w:szCs w:val="24"/>
          <w:lang w:eastAsia="en-GB"/>
        </w:rPr>
        <w:t>-</w:t>
      </w:r>
      <w:r w:rsidRPr="00643DD3">
        <w:rPr>
          <w:szCs w:val="24"/>
          <w:lang w:eastAsia="en-GB"/>
        </w:rPr>
        <w:t>speaking setting or similar could be accepted as evidence and would show that the applicant had good verbal English language skills.  Where there</w:t>
      </w:r>
      <w:r w:rsidR="00677E3F">
        <w:rPr>
          <w:szCs w:val="24"/>
          <w:lang w:eastAsia="en-GB"/>
        </w:rPr>
        <w:t xml:space="preserve"> are</w:t>
      </w:r>
      <w:r w:rsidRPr="00643DD3">
        <w:rPr>
          <w:szCs w:val="24"/>
          <w:lang w:eastAsia="en-GB"/>
        </w:rPr>
        <w:t xml:space="preserve"> serious doubts around the evidence supplied by an individual the regulatory bodies will have to power to request further evidence.</w:t>
      </w:r>
    </w:p>
    <w:p w:rsidR="0068370C" w:rsidRPr="00643DD3" w:rsidRDefault="0068370C" w:rsidP="0068370C">
      <w:pPr>
        <w:pStyle w:val="Paragraphtext"/>
        <w:spacing w:before="0" w:after="0" w:line="240" w:lineRule="auto"/>
        <w:ind w:left="720"/>
        <w:rPr>
          <w:szCs w:val="24"/>
          <w:lang w:eastAsia="en-GB"/>
        </w:rPr>
      </w:pPr>
    </w:p>
    <w:p w:rsidR="008266FC" w:rsidRDefault="00EC25E8" w:rsidP="00B30ACC">
      <w:pPr>
        <w:pStyle w:val="Paragraphtext"/>
        <w:numPr>
          <w:ilvl w:val="0"/>
          <w:numId w:val="8"/>
        </w:numPr>
        <w:spacing w:before="0" w:after="0" w:line="240" w:lineRule="auto"/>
        <w:rPr>
          <w:szCs w:val="24"/>
          <w:lang w:eastAsia="en-GB"/>
        </w:rPr>
      </w:pPr>
      <w:r>
        <w:rPr>
          <w:szCs w:val="24"/>
          <w:lang w:eastAsia="en-GB"/>
        </w:rPr>
        <w:lastRenderedPageBreak/>
        <w:t>One respondent provide</w:t>
      </w:r>
      <w:r w:rsidR="00155DA2">
        <w:rPr>
          <w:szCs w:val="24"/>
          <w:lang w:eastAsia="en-GB"/>
        </w:rPr>
        <w:t>d</w:t>
      </w:r>
      <w:r>
        <w:rPr>
          <w:szCs w:val="24"/>
          <w:lang w:eastAsia="en-GB"/>
        </w:rPr>
        <w:t xml:space="preserve"> anecdotal</w:t>
      </w:r>
      <w:r w:rsidR="000F375F">
        <w:rPr>
          <w:szCs w:val="24"/>
          <w:lang w:eastAsia="en-GB"/>
        </w:rPr>
        <w:t xml:space="preserve"> evidence that professionals who have undertaken an English language test before beginning work </w:t>
      </w:r>
      <w:r>
        <w:rPr>
          <w:szCs w:val="24"/>
          <w:lang w:eastAsia="en-GB"/>
        </w:rPr>
        <w:t xml:space="preserve">were able to </w:t>
      </w:r>
      <w:r w:rsidR="0068370C">
        <w:rPr>
          <w:szCs w:val="24"/>
          <w:lang w:eastAsia="en-GB"/>
        </w:rPr>
        <w:t>integrate</w:t>
      </w:r>
      <w:r>
        <w:rPr>
          <w:szCs w:val="24"/>
          <w:lang w:eastAsia="en-GB"/>
        </w:rPr>
        <w:t xml:space="preserve"> much faster than some European professionals whose language had not been checked</w:t>
      </w:r>
      <w:r w:rsidR="0068370C">
        <w:rPr>
          <w:szCs w:val="24"/>
          <w:lang w:eastAsia="en-GB"/>
        </w:rPr>
        <w:t xml:space="preserve"> before employment</w:t>
      </w:r>
      <w:r>
        <w:rPr>
          <w:szCs w:val="24"/>
          <w:lang w:eastAsia="en-GB"/>
        </w:rPr>
        <w:t xml:space="preserve">. </w:t>
      </w:r>
      <w:r w:rsidR="000F375F">
        <w:rPr>
          <w:szCs w:val="24"/>
          <w:lang w:eastAsia="en-GB"/>
        </w:rPr>
        <w:t xml:space="preserve"> </w:t>
      </w:r>
    </w:p>
    <w:p w:rsidR="00EA662B" w:rsidRDefault="00EA662B" w:rsidP="00EA662B">
      <w:pPr>
        <w:pStyle w:val="Paragraphtext"/>
        <w:spacing w:before="0" w:after="0" w:line="240" w:lineRule="auto"/>
        <w:ind w:left="720"/>
        <w:rPr>
          <w:szCs w:val="24"/>
          <w:lang w:eastAsia="en-GB"/>
        </w:rPr>
      </w:pPr>
    </w:p>
    <w:p w:rsidR="00EA662B" w:rsidRPr="00E001E9" w:rsidRDefault="00155DA2" w:rsidP="00AB3992">
      <w:pPr>
        <w:pStyle w:val="Paragraphtext"/>
        <w:numPr>
          <w:ilvl w:val="0"/>
          <w:numId w:val="8"/>
        </w:numPr>
        <w:spacing w:before="0" w:after="0" w:line="240" w:lineRule="auto"/>
      </w:pPr>
      <w:r w:rsidRPr="00E001E9">
        <w:rPr>
          <w:szCs w:val="24"/>
          <w:lang w:eastAsia="en-GB"/>
        </w:rPr>
        <w:t>O</w:t>
      </w:r>
      <w:r w:rsidR="0068370C" w:rsidRPr="00E001E9">
        <w:rPr>
          <w:szCs w:val="24"/>
          <w:lang w:eastAsia="en-GB"/>
        </w:rPr>
        <w:t xml:space="preserve">ther comments </w:t>
      </w:r>
      <w:r w:rsidR="00E544E6" w:rsidRPr="00E001E9">
        <w:rPr>
          <w:szCs w:val="24"/>
          <w:lang w:eastAsia="en-GB"/>
        </w:rPr>
        <w:t>made under this question</w:t>
      </w:r>
      <w:r w:rsidR="00D12EDC" w:rsidRPr="00E001E9">
        <w:rPr>
          <w:szCs w:val="24"/>
          <w:lang w:eastAsia="en-GB"/>
        </w:rPr>
        <w:t xml:space="preserve"> </w:t>
      </w:r>
      <w:r w:rsidR="00E544E6" w:rsidRPr="00E001E9">
        <w:rPr>
          <w:szCs w:val="24"/>
          <w:lang w:eastAsia="en-GB"/>
        </w:rPr>
        <w:t>have been covered under</w:t>
      </w:r>
      <w:r w:rsidR="00120DBE" w:rsidRPr="00E001E9">
        <w:rPr>
          <w:szCs w:val="24"/>
          <w:lang w:eastAsia="en-GB"/>
        </w:rPr>
        <w:t xml:space="preserve"> the Overview and key themes C</w:t>
      </w:r>
      <w:r w:rsidR="0068370C" w:rsidRPr="00E001E9">
        <w:rPr>
          <w:szCs w:val="24"/>
          <w:lang w:eastAsia="en-GB"/>
        </w:rPr>
        <w:t>hapter</w:t>
      </w:r>
      <w:r w:rsidR="00834558" w:rsidRPr="00E001E9">
        <w:rPr>
          <w:szCs w:val="24"/>
          <w:lang w:eastAsia="en-GB"/>
        </w:rPr>
        <w:t>.</w:t>
      </w:r>
      <w:r w:rsidR="00C91A30" w:rsidRPr="00E001E9">
        <w:rPr>
          <w:szCs w:val="24"/>
          <w:lang w:eastAsia="en-GB"/>
        </w:rPr>
        <w:t xml:space="preserve"> </w:t>
      </w:r>
    </w:p>
    <w:p w:rsidR="00E001E9" w:rsidRDefault="00E001E9" w:rsidP="00E001E9">
      <w:pPr>
        <w:pStyle w:val="Paragraphtext"/>
        <w:spacing w:before="0" w:after="0" w:line="240" w:lineRule="auto"/>
        <w:rPr>
          <w:rFonts w:cs="Arial"/>
        </w:rPr>
      </w:pPr>
    </w:p>
    <w:p w:rsidR="005F689E" w:rsidRDefault="007625E3" w:rsidP="005F689E">
      <w:pPr>
        <w:pStyle w:val="Paragraphtext"/>
        <w:spacing w:before="0" w:after="0" w:line="240" w:lineRule="auto"/>
        <w:rPr>
          <w:b/>
          <w:u w:val="single"/>
        </w:rPr>
      </w:pPr>
      <w:r>
        <w:rPr>
          <w:b/>
          <w:u w:val="single"/>
        </w:rPr>
        <w:t xml:space="preserve">REGISTRATION </w:t>
      </w:r>
      <w:r w:rsidR="00EC25E8">
        <w:rPr>
          <w:b/>
          <w:u w:val="single"/>
        </w:rPr>
        <w:t xml:space="preserve">AND ENTRY ONTO THE REGISTER </w:t>
      </w:r>
    </w:p>
    <w:p w:rsidR="00677E3F" w:rsidRDefault="00677E3F" w:rsidP="005F689E">
      <w:pPr>
        <w:pStyle w:val="Paragraphtext"/>
        <w:spacing w:before="0" w:after="0" w:line="240" w:lineRule="auto"/>
        <w:rPr>
          <w:b/>
          <w:u w:val="single"/>
        </w:rPr>
      </w:pPr>
    </w:p>
    <w:p w:rsidR="005F689E" w:rsidRDefault="005F689E" w:rsidP="005F689E">
      <w:pPr>
        <w:pStyle w:val="Paragraphtext"/>
        <w:spacing w:before="0" w:after="0" w:line="240" w:lineRule="auto"/>
        <w:rPr>
          <w:szCs w:val="24"/>
        </w:rPr>
      </w:pPr>
      <w:r>
        <w:rPr>
          <w:szCs w:val="24"/>
        </w:rPr>
        <w:t>The Department’s</w:t>
      </w:r>
      <w:r w:rsidR="00882F88">
        <w:rPr>
          <w:szCs w:val="24"/>
        </w:rPr>
        <w:t xml:space="preserve"> first</w:t>
      </w:r>
      <w:r>
        <w:rPr>
          <w:szCs w:val="24"/>
        </w:rPr>
        <w:t xml:space="preserve"> </w:t>
      </w:r>
      <w:r w:rsidR="00EC25E8">
        <w:rPr>
          <w:szCs w:val="24"/>
        </w:rPr>
        <w:t xml:space="preserve">overarching </w:t>
      </w:r>
      <w:r>
        <w:rPr>
          <w:szCs w:val="24"/>
        </w:rPr>
        <w:t xml:space="preserve">proposal </w:t>
      </w:r>
      <w:r w:rsidRPr="00863CA8">
        <w:rPr>
          <w:szCs w:val="24"/>
        </w:rPr>
        <w:t xml:space="preserve">is to amend the </w:t>
      </w:r>
      <w:r w:rsidR="00146BEB">
        <w:rPr>
          <w:szCs w:val="24"/>
        </w:rPr>
        <w:t>relevant legislation</w:t>
      </w:r>
      <w:r w:rsidRPr="00863CA8">
        <w:rPr>
          <w:szCs w:val="24"/>
        </w:rPr>
        <w:t xml:space="preserve"> so that where doubts about the applicant’s knowledge </w:t>
      </w:r>
      <w:r>
        <w:rPr>
          <w:szCs w:val="24"/>
        </w:rPr>
        <w:t>of language</w:t>
      </w:r>
      <w:r w:rsidRPr="00863CA8">
        <w:rPr>
          <w:szCs w:val="24"/>
        </w:rPr>
        <w:t xml:space="preserve"> arise during the registration </w:t>
      </w:r>
      <w:proofErr w:type="gramStart"/>
      <w:r w:rsidRPr="00863CA8">
        <w:rPr>
          <w:szCs w:val="24"/>
        </w:rPr>
        <w:t>process,</w:t>
      </w:r>
      <w:proofErr w:type="gramEnd"/>
      <w:r w:rsidRPr="00863CA8">
        <w:rPr>
          <w:szCs w:val="24"/>
        </w:rPr>
        <w:t xml:space="preserve"> the </w:t>
      </w:r>
      <w:r w:rsidR="00882F88">
        <w:rPr>
          <w:szCs w:val="24"/>
        </w:rPr>
        <w:t>r</w:t>
      </w:r>
      <w:r w:rsidR="00146BEB">
        <w:rPr>
          <w:szCs w:val="24"/>
        </w:rPr>
        <w:t xml:space="preserve">egulatory </w:t>
      </w:r>
      <w:r w:rsidR="00882F88">
        <w:rPr>
          <w:szCs w:val="24"/>
        </w:rPr>
        <w:t>b</w:t>
      </w:r>
      <w:r w:rsidR="00146BEB">
        <w:rPr>
          <w:szCs w:val="24"/>
        </w:rPr>
        <w:t>ody</w:t>
      </w:r>
      <w:r w:rsidRPr="00863CA8">
        <w:rPr>
          <w:szCs w:val="24"/>
        </w:rPr>
        <w:t xml:space="preserve"> </w:t>
      </w:r>
      <w:r w:rsidR="00882F88">
        <w:rPr>
          <w:szCs w:val="24"/>
        </w:rPr>
        <w:t>can</w:t>
      </w:r>
      <w:r w:rsidRPr="00863CA8">
        <w:rPr>
          <w:szCs w:val="24"/>
        </w:rPr>
        <w:t xml:space="preserve"> </w:t>
      </w:r>
      <w:r>
        <w:rPr>
          <w:szCs w:val="24"/>
        </w:rPr>
        <w:t>request evidence</w:t>
      </w:r>
      <w:r w:rsidRPr="00863CA8">
        <w:rPr>
          <w:szCs w:val="24"/>
        </w:rPr>
        <w:t xml:space="preserve"> of the </w:t>
      </w:r>
      <w:r w:rsidR="0015764F">
        <w:rPr>
          <w:szCs w:val="24"/>
        </w:rPr>
        <w:t xml:space="preserve">European </w:t>
      </w:r>
      <w:r w:rsidRPr="00863CA8">
        <w:rPr>
          <w:szCs w:val="24"/>
        </w:rPr>
        <w:t xml:space="preserve">applicant’s English language capability after </w:t>
      </w:r>
      <w:r>
        <w:rPr>
          <w:szCs w:val="24"/>
        </w:rPr>
        <w:t>they</w:t>
      </w:r>
      <w:r w:rsidRPr="00863CA8">
        <w:rPr>
          <w:szCs w:val="24"/>
        </w:rPr>
        <w:t xml:space="preserve"> have </w:t>
      </w:r>
      <w:r w:rsidR="00146BEB">
        <w:rPr>
          <w:szCs w:val="24"/>
        </w:rPr>
        <w:t>recognised their qualification</w:t>
      </w:r>
      <w:r w:rsidRPr="00863CA8">
        <w:rPr>
          <w:szCs w:val="24"/>
        </w:rPr>
        <w:t>, but before</w:t>
      </w:r>
      <w:r w:rsidR="00146BEB">
        <w:rPr>
          <w:szCs w:val="24"/>
        </w:rPr>
        <w:t xml:space="preserve"> admission onto the register.</w:t>
      </w:r>
    </w:p>
    <w:p w:rsidR="00146BEB" w:rsidRDefault="00146BEB" w:rsidP="005F689E">
      <w:pPr>
        <w:pStyle w:val="Paragraphtext"/>
        <w:spacing w:before="0" w:after="0" w:line="240" w:lineRule="auto"/>
        <w:rPr>
          <w:szCs w:val="24"/>
        </w:rPr>
      </w:pPr>
    </w:p>
    <w:p w:rsidR="00146BEB" w:rsidRDefault="00146BEB" w:rsidP="005F689E">
      <w:pPr>
        <w:pStyle w:val="Paragraphtext"/>
        <w:spacing w:before="0" w:after="0" w:line="240" w:lineRule="auto"/>
        <w:rPr>
          <w:szCs w:val="24"/>
        </w:rPr>
      </w:pPr>
      <w:r>
        <w:rPr>
          <w:szCs w:val="24"/>
        </w:rPr>
        <w:t xml:space="preserve">European applicants would have the option (but would not be required) to supply evidence of their English language knowledge with their </w:t>
      </w:r>
      <w:r w:rsidR="00882F88">
        <w:rPr>
          <w:szCs w:val="24"/>
        </w:rPr>
        <w:t xml:space="preserve">initial </w:t>
      </w:r>
      <w:r>
        <w:rPr>
          <w:szCs w:val="24"/>
        </w:rPr>
        <w:t>application for registration.  If this is sufficient, then the applicant would be assessed for registration in the usual way.</w:t>
      </w:r>
    </w:p>
    <w:p w:rsidR="00146BEB" w:rsidRDefault="00146BEB" w:rsidP="005F689E">
      <w:pPr>
        <w:pStyle w:val="Paragraphtext"/>
        <w:spacing w:before="0" w:after="0" w:line="240" w:lineRule="auto"/>
        <w:rPr>
          <w:szCs w:val="24"/>
        </w:rPr>
      </w:pPr>
    </w:p>
    <w:p w:rsidR="005F689E" w:rsidRDefault="00146BEB" w:rsidP="00932BF3">
      <w:pPr>
        <w:pStyle w:val="Paragraphtext"/>
        <w:spacing w:before="0" w:after="0" w:line="240" w:lineRule="auto"/>
      </w:pPr>
      <w:r w:rsidRPr="00146BEB">
        <w:t>If the applicant</w:t>
      </w:r>
      <w:r>
        <w:t xml:space="preserve"> has not supplied evidence of their knowledge of the English language, or if this does not sufficiently demonstrate an applicant’s English language </w:t>
      </w:r>
      <w:r w:rsidR="00882F88">
        <w:t>capability</w:t>
      </w:r>
      <w:r>
        <w:t xml:space="preserve">, the regulatory body would </w:t>
      </w:r>
      <w:r w:rsidR="00882F88">
        <w:t xml:space="preserve">continue to </w:t>
      </w:r>
      <w:r>
        <w:t>consider the applicant’s professional qualifications.  If these are acceptable, the regulatory body would write a letter to the applicant recognising the</w:t>
      </w:r>
      <w:r w:rsidR="00882F88">
        <w:t xml:space="preserve"> qualifications </w:t>
      </w:r>
      <w:r>
        <w:t xml:space="preserve">as entitling the applicant to registration, subject to meeting the </w:t>
      </w:r>
      <w:r w:rsidR="00882F88">
        <w:t>remaining</w:t>
      </w:r>
      <w:r>
        <w:t xml:space="preserve"> registration requirements.  </w:t>
      </w:r>
      <w:r w:rsidR="00882F88">
        <w:t>As part of the remaining registration requirements t</w:t>
      </w:r>
      <w:r>
        <w:t xml:space="preserve">he regulatory body </w:t>
      </w:r>
      <w:r w:rsidR="00882F88">
        <w:t xml:space="preserve">would then be able to </w:t>
      </w:r>
      <w:r>
        <w:t xml:space="preserve">request further evidence in relation to </w:t>
      </w:r>
      <w:r w:rsidR="00882F88">
        <w:t xml:space="preserve">an applicant’s </w:t>
      </w:r>
      <w:r>
        <w:t>English language knowledge</w:t>
      </w:r>
      <w:r w:rsidR="00882F88">
        <w:t>.</w:t>
      </w:r>
      <w:r w:rsidR="00364ADB">
        <w:t xml:space="preserve"> </w:t>
      </w:r>
      <w:r>
        <w:t xml:space="preserve">The regulatory body </w:t>
      </w:r>
      <w:r w:rsidR="00155DA2">
        <w:t>will be required</w:t>
      </w:r>
      <w:r w:rsidR="00882F88">
        <w:t xml:space="preserve"> to </w:t>
      </w:r>
      <w:r>
        <w:t xml:space="preserve">set out in advance the criteria </w:t>
      </w:r>
      <w:r w:rsidR="0068370C">
        <w:t>around what</w:t>
      </w:r>
      <w:r>
        <w:t xml:space="preserve"> evidence would be appropriate </w:t>
      </w:r>
      <w:r w:rsidR="00882F88">
        <w:t xml:space="preserve">in order </w:t>
      </w:r>
      <w:r>
        <w:t xml:space="preserve">to demonstrate an acceptable level of English language </w:t>
      </w:r>
      <w:r w:rsidR="00882F88">
        <w:t>capability</w:t>
      </w:r>
      <w:r>
        <w:t>.</w:t>
      </w:r>
    </w:p>
    <w:p w:rsidR="00146BEB" w:rsidRDefault="00146BEB" w:rsidP="00932BF3">
      <w:pPr>
        <w:pStyle w:val="Paragraphtext"/>
        <w:spacing w:before="0" w:after="0" w:line="240" w:lineRule="auto"/>
      </w:pPr>
    </w:p>
    <w:p w:rsidR="00146BEB" w:rsidRDefault="00146BEB" w:rsidP="00932BF3">
      <w:pPr>
        <w:pStyle w:val="Paragraphtext"/>
        <w:spacing w:before="0" w:after="0" w:line="240" w:lineRule="auto"/>
      </w:pPr>
      <w:r>
        <w:t xml:space="preserve">If evidence cannot be supplied, the applicant could be </w:t>
      </w:r>
      <w:r w:rsidR="00882F88">
        <w:t xml:space="preserve">asked </w:t>
      </w:r>
      <w:r>
        <w:t>by the regulatory body to undergo an appropri</w:t>
      </w:r>
      <w:r w:rsidR="00364ADB">
        <w:t xml:space="preserve">ate English language test. </w:t>
      </w:r>
      <w:r w:rsidR="00834558">
        <w:t xml:space="preserve">It is </w:t>
      </w:r>
      <w:r w:rsidR="00155DA2">
        <w:t>the decision of</w:t>
      </w:r>
      <w:r>
        <w:t xml:space="preserve"> each regulatory body</w:t>
      </w:r>
      <w:r w:rsidR="00882F88">
        <w:t>, as bodies independent of Government,</w:t>
      </w:r>
      <w:r>
        <w:t xml:space="preserve"> to decide which language test(s) they will accept.  </w:t>
      </w:r>
    </w:p>
    <w:p w:rsidR="00146BEB" w:rsidRDefault="00146BEB" w:rsidP="00932BF3">
      <w:pPr>
        <w:pStyle w:val="Paragraphtext"/>
        <w:spacing w:before="0" w:after="0" w:line="240" w:lineRule="auto"/>
      </w:pPr>
    </w:p>
    <w:p w:rsidR="00146BEB" w:rsidRDefault="00146BEB" w:rsidP="00932BF3">
      <w:pPr>
        <w:pStyle w:val="Paragraphtext"/>
        <w:spacing w:before="0" w:after="0" w:line="240" w:lineRule="auto"/>
      </w:pPr>
      <w:r>
        <w:t xml:space="preserve">If the applicant supplies sufficient additional evidence or passes </w:t>
      </w:r>
      <w:r w:rsidR="00882F88">
        <w:t>an appropriate</w:t>
      </w:r>
      <w:r>
        <w:t xml:space="preserve"> test, the </w:t>
      </w:r>
      <w:r w:rsidR="00155DA2">
        <w:t xml:space="preserve">individual </w:t>
      </w:r>
      <w:r>
        <w:t>will</w:t>
      </w:r>
      <w:r w:rsidR="00882F88">
        <w:t xml:space="preserve"> then</w:t>
      </w:r>
      <w:r>
        <w:t xml:space="preserve"> be assessed against the other registration requirements i.e. character, health and financial standing/indemnity</w:t>
      </w:r>
      <w:r w:rsidR="00364ADB">
        <w:t xml:space="preserve">. </w:t>
      </w:r>
      <w:r w:rsidR="00882F88">
        <w:t>They will then</w:t>
      </w:r>
      <w:r>
        <w:t xml:space="preserve"> be admitted onto the register, subject to having satisfied those other requirements.  The applicant m</w:t>
      </w:r>
      <w:r w:rsidR="00882F88">
        <w:t>ay</w:t>
      </w:r>
      <w:r>
        <w:t xml:space="preserve"> be given more than one opportunity to pass a test but multiple failures would eventually lead to the </w:t>
      </w:r>
      <w:r w:rsidR="00882F88">
        <w:t xml:space="preserve">individual’s </w:t>
      </w:r>
      <w:r>
        <w:t>application for registration being rejected.</w:t>
      </w:r>
    </w:p>
    <w:p w:rsidR="0068370C" w:rsidRPr="00146BEB" w:rsidRDefault="000851E8" w:rsidP="00932BF3">
      <w:pPr>
        <w:pStyle w:val="Paragraphtext"/>
        <w:spacing w:before="0" w:after="0" w:line="240" w:lineRule="auto"/>
      </w:pPr>
      <w:r>
        <w:br w:type="page"/>
      </w: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2"/>
      </w:tblGrid>
      <w:tr w:rsidR="00B10F84" w:rsidRPr="001E6C60" w:rsidTr="00B10F84">
        <w:tc>
          <w:tcPr>
            <w:tcW w:w="10262" w:type="dxa"/>
            <w:shd w:val="clear" w:color="auto" w:fill="E7FFF7"/>
            <w:tcMar>
              <w:top w:w="57" w:type="dxa"/>
              <w:left w:w="85" w:type="dxa"/>
              <w:bottom w:w="57" w:type="dxa"/>
              <w:right w:w="85" w:type="dxa"/>
            </w:tcMar>
          </w:tcPr>
          <w:p w:rsidR="00B10F84" w:rsidRPr="001E6C60" w:rsidRDefault="00B10F84" w:rsidP="00146BEB">
            <w:pPr>
              <w:pStyle w:val="Default"/>
              <w:rPr>
                <w:b/>
              </w:rPr>
            </w:pPr>
            <w:r w:rsidRPr="001E6C60">
              <w:rPr>
                <w:b/>
              </w:rPr>
              <w:t>Q2</w:t>
            </w:r>
            <w:r w:rsidR="000A7499">
              <w:rPr>
                <w:b/>
              </w:rPr>
              <w:t>.</w:t>
            </w:r>
            <w:r w:rsidR="00BA17EC">
              <w:rPr>
                <w:b/>
              </w:rPr>
              <w:t xml:space="preserve"> Do you agree with the proposed changes for applicants in relation to registration and</w:t>
            </w:r>
            <w:r w:rsidR="00146BEB">
              <w:rPr>
                <w:b/>
              </w:rPr>
              <w:t xml:space="preserve"> entry onto the Register</w:t>
            </w:r>
            <w:r w:rsidR="00BA17EC">
              <w:rPr>
                <w:b/>
              </w:rPr>
              <w:t xml:space="preserve"> in terms of </w:t>
            </w:r>
            <w:r w:rsidR="00146BEB">
              <w:rPr>
                <w:b/>
              </w:rPr>
              <w:t xml:space="preserve">knowledge of the English </w:t>
            </w:r>
            <w:r w:rsidR="00BA17EC">
              <w:rPr>
                <w:b/>
              </w:rPr>
              <w:t>language?</w:t>
            </w:r>
          </w:p>
        </w:tc>
      </w:tr>
    </w:tbl>
    <w:p w:rsidR="00B10F84" w:rsidRDefault="00B10F84" w:rsidP="00932BF3">
      <w:pPr>
        <w:pStyle w:val="Paragraphtext"/>
        <w:spacing w:before="0" w:after="0" w:line="240" w:lineRule="auto"/>
        <w:rPr>
          <w:rFonts w:cs="Arial"/>
        </w:rPr>
      </w:pPr>
    </w:p>
    <w:p w:rsidR="005F689E" w:rsidRDefault="005F689E" w:rsidP="00932BF3">
      <w:pPr>
        <w:pStyle w:val="Paragraphtext"/>
        <w:spacing w:before="0"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94"/>
        <w:gridCol w:w="1885"/>
      </w:tblGrid>
      <w:tr w:rsidR="00D935BE" w:rsidRPr="000C324E" w:rsidTr="00406937">
        <w:trPr>
          <w:trHeight w:val="270"/>
        </w:trPr>
        <w:tc>
          <w:tcPr>
            <w:tcW w:w="2376" w:type="dxa"/>
            <w:shd w:val="clear" w:color="auto" w:fill="auto"/>
            <w:vAlign w:val="bottom"/>
          </w:tcPr>
          <w:p w:rsidR="00D935BE" w:rsidRPr="000C324E" w:rsidRDefault="00D935BE">
            <w:pPr>
              <w:rPr>
                <w:b/>
                <w:color w:val="000000"/>
                <w:szCs w:val="24"/>
              </w:rPr>
            </w:pPr>
            <w:r w:rsidRPr="000C324E">
              <w:rPr>
                <w:b/>
                <w:color w:val="000000"/>
                <w:szCs w:val="24"/>
              </w:rPr>
              <w:t>Option</w:t>
            </w:r>
          </w:p>
        </w:tc>
        <w:tc>
          <w:tcPr>
            <w:tcW w:w="1394" w:type="dxa"/>
            <w:shd w:val="clear" w:color="auto" w:fill="auto"/>
            <w:vAlign w:val="bottom"/>
          </w:tcPr>
          <w:p w:rsidR="00D935BE" w:rsidRPr="000C324E" w:rsidRDefault="00D935BE">
            <w:pPr>
              <w:rPr>
                <w:b/>
                <w:color w:val="000000"/>
                <w:szCs w:val="24"/>
              </w:rPr>
            </w:pPr>
            <w:r w:rsidRPr="000C324E">
              <w:rPr>
                <w:b/>
                <w:color w:val="000000"/>
                <w:szCs w:val="24"/>
              </w:rPr>
              <w:t>Total</w:t>
            </w:r>
          </w:p>
        </w:tc>
        <w:tc>
          <w:tcPr>
            <w:tcW w:w="1885" w:type="dxa"/>
            <w:shd w:val="clear" w:color="auto" w:fill="auto"/>
            <w:vAlign w:val="bottom"/>
          </w:tcPr>
          <w:p w:rsidR="00D935BE" w:rsidRPr="000C324E" w:rsidRDefault="00D935BE">
            <w:pPr>
              <w:rPr>
                <w:b/>
                <w:color w:val="000000"/>
                <w:szCs w:val="24"/>
              </w:rPr>
            </w:pPr>
            <w:r w:rsidRPr="000C324E">
              <w:rPr>
                <w:b/>
                <w:color w:val="000000"/>
                <w:szCs w:val="24"/>
              </w:rPr>
              <w:t>Percent of All</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Strongly 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48</w:t>
            </w:r>
          </w:p>
        </w:tc>
        <w:tc>
          <w:tcPr>
            <w:tcW w:w="1885" w:type="dxa"/>
            <w:shd w:val="clear" w:color="auto" w:fill="auto"/>
            <w:vAlign w:val="bottom"/>
          </w:tcPr>
          <w:p w:rsidR="003D0960" w:rsidRPr="003D0960" w:rsidRDefault="003D0960" w:rsidP="00E223D8">
            <w:pPr>
              <w:jc w:val="right"/>
              <w:rPr>
                <w:color w:val="000000"/>
                <w:szCs w:val="24"/>
              </w:rPr>
            </w:pPr>
            <w:r w:rsidRPr="003D0960">
              <w:rPr>
                <w:color w:val="000000"/>
                <w:szCs w:val="24"/>
              </w:rPr>
              <w:t>7</w:t>
            </w:r>
            <w:r w:rsidR="00E223D8">
              <w:rPr>
                <w:color w:val="000000"/>
                <w:szCs w:val="24"/>
              </w:rPr>
              <w:t>2</w:t>
            </w:r>
            <w:r w:rsidRPr="003D0960">
              <w:rPr>
                <w:color w:val="000000"/>
                <w:szCs w:val="24"/>
              </w:rPr>
              <w:t>%</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19</w:t>
            </w:r>
          </w:p>
        </w:tc>
        <w:tc>
          <w:tcPr>
            <w:tcW w:w="1885" w:type="dxa"/>
            <w:shd w:val="clear" w:color="auto" w:fill="auto"/>
            <w:vAlign w:val="bottom"/>
          </w:tcPr>
          <w:p w:rsidR="003D0960" w:rsidRPr="003D0960" w:rsidRDefault="00E223D8" w:rsidP="00E223D8">
            <w:pPr>
              <w:jc w:val="right"/>
              <w:rPr>
                <w:color w:val="000000"/>
                <w:szCs w:val="24"/>
              </w:rPr>
            </w:pPr>
            <w:r>
              <w:rPr>
                <w:color w:val="000000"/>
                <w:szCs w:val="24"/>
              </w:rPr>
              <w:t>28</w:t>
            </w:r>
            <w:r w:rsidR="003D0960" w:rsidRPr="003D0960">
              <w:rPr>
                <w:color w:val="000000"/>
                <w:szCs w:val="24"/>
              </w:rPr>
              <w:t>%</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Neither / Nor</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885"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Strongly Disagree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885"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Disagree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885"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885"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B131CE" w:rsidRPr="000C324E" w:rsidTr="00406937">
        <w:trPr>
          <w:trHeight w:val="285"/>
        </w:trPr>
        <w:tc>
          <w:tcPr>
            <w:tcW w:w="2376" w:type="dxa"/>
            <w:shd w:val="clear" w:color="auto" w:fill="auto"/>
            <w:vAlign w:val="bottom"/>
          </w:tcPr>
          <w:p w:rsidR="00B131CE" w:rsidRPr="000C324E" w:rsidRDefault="00B131CE">
            <w:pPr>
              <w:rPr>
                <w:b/>
                <w:color w:val="000000"/>
                <w:szCs w:val="24"/>
              </w:rPr>
            </w:pPr>
            <w:r w:rsidRPr="000C324E">
              <w:rPr>
                <w:b/>
                <w:color w:val="000000"/>
                <w:szCs w:val="24"/>
              </w:rPr>
              <w:t>Total</w:t>
            </w:r>
          </w:p>
        </w:tc>
        <w:tc>
          <w:tcPr>
            <w:tcW w:w="1394" w:type="dxa"/>
            <w:shd w:val="clear" w:color="auto" w:fill="auto"/>
            <w:vAlign w:val="bottom"/>
          </w:tcPr>
          <w:p w:rsidR="00B131CE" w:rsidRPr="000C324E" w:rsidRDefault="00B131CE" w:rsidP="003D0960">
            <w:pPr>
              <w:jc w:val="right"/>
              <w:rPr>
                <w:b/>
                <w:color w:val="000000"/>
                <w:szCs w:val="24"/>
              </w:rPr>
            </w:pPr>
            <w:r w:rsidRPr="000C324E">
              <w:rPr>
                <w:b/>
                <w:color w:val="000000"/>
                <w:szCs w:val="24"/>
              </w:rPr>
              <w:t>6</w:t>
            </w:r>
            <w:r w:rsidR="003D0960">
              <w:rPr>
                <w:b/>
                <w:color w:val="000000"/>
                <w:szCs w:val="24"/>
              </w:rPr>
              <w:t>7</w:t>
            </w:r>
          </w:p>
        </w:tc>
        <w:tc>
          <w:tcPr>
            <w:tcW w:w="1885" w:type="dxa"/>
            <w:shd w:val="clear" w:color="auto" w:fill="auto"/>
            <w:vAlign w:val="bottom"/>
          </w:tcPr>
          <w:p w:rsidR="00B131CE" w:rsidRPr="000C324E" w:rsidRDefault="00B131CE">
            <w:pPr>
              <w:jc w:val="right"/>
              <w:rPr>
                <w:b/>
                <w:color w:val="000000"/>
                <w:szCs w:val="24"/>
              </w:rPr>
            </w:pPr>
            <w:r w:rsidRPr="000C324E">
              <w:rPr>
                <w:b/>
                <w:color w:val="000000"/>
                <w:szCs w:val="24"/>
              </w:rPr>
              <w:t>100%</w:t>
            </w:r>
          </w:p>
        </w:tc>
      </w:tr>
    </w:tbl>
    <w:p w:rsidR="00F200DD" w:rsidRDefault="00F200DD" w:rsidP="00932BF3">
      <w:pPr>
        <w:pStyle w:val="Paragraphtext"/>
        <w:spacing w:before="0" w:after="0" w:line="240" w:lineRule="auto"/>
        <w:rPr>
          <w:rFonts w:cs="Arial"/>
        </w:rPr>
      </w:pPr>
    </w:p>
    <w:p w:rsidR="00F200DD" w:rsidRDefault="00AA2AAB" w:rsidP="00932BF3">
      <w:pPr>
        <w:pStyle w:val="Paragraphtext"/>
        <w:spacing w:before="0" w:after="0" w:line="240" w:lineRule="auto"/>
        <w:rPr>
          <w:rFonts w:cs="Arial"/>
        </w:rPr>
      </w:pPr>
      <w:r>
        <w:t xml:space="preserve">All of the respondents who answered this question either agreed </w:t>
      </w:r>
      <w:r w:rsidR="00120DBE">
        <w:t xml:space="preserve">(72%) </w:t>
      </w:r>
      <w:r>
        <w:t xml:space="preserve">or strongly agreed </w:t>
      </w:r>
      <w:r w:rsidR="00120DBE">
        <w:t>(28%) with the proposals around</w:t>
      </w:r>
      <w:r>
        <w:t xml:space="preserve"> registration and entry onto the Register in terms of knowledge of English language. Again, the vast majority of additional comments were supportive.</w:t>
      </w:r>
    </w:p>
    <w:p w:rsidR="00F200DD" w:rsidRDefault="00F200DD" w:rsidP="00BA17EC">
      <w:pPr>
        <w:pStyle w:val="Paragraphtext"/>
        <w:spacing w:before="0" w:after="0" w:line="240" w:lineRule="auto"/>
        <w:rPr>
          <w:highlight w:val="yellow"/>
        </w:rPr>
      </w:pPr>
    </w:p>
    <w:p w:rsidR="00FC74CD" w:rsidRDefault="00FC74CD" w:rsidP="00FC74CD">
      <w:pPr>
        <w:pStyle w:val="Paragraphtext"/>
        <w:spacing w:before="0" w:after="0" w:line="240" w:lineRule="auto"/>
        <w:rPr>
          <w:b/>
        </w:rPr>
      </w:pPr>
    </w:p>
    <w:p w:rsidR="00FC74CD" w:rsidRDefault="00DF54D0" w:rsidP="00FC74CD">
      <w:pPr>
        <w:pStyle w:val="Paragraphtext"/>
        <w:spacing w:before="0" w:after="0" w:line="240" w:lineRule="auto"/>
        <w:rPr>
          <w:b/>
        </w:rPr>
      </w:pPr>
      <w:r>
        <w:rPr>
          <w:b/>
        </w:rPr>
        <w:t xml:space="preserve">A sample of </w:t>
      </w:r>
      <w:r w:rsidR="00FC74CD" w:rsidRPr="00BF09E5">
        <w:rPr>
          <w:b/>
        </w:rPr>
        <w:t>comments</w:t>
      </w:r>
      <w:r w:rsidR="00A94CF5">
        <w:rPr>
          <w:b/>
        </w:rPr>
        <w:t xml:space="preserve"> made under question </w:t>
      </w:r>
      <w:r>
        <w:rPr>
          <w:b/>
        </w:rPr>
        <w:t>2</w:t>
      </w:r>
    </w:p>
    <w:p w:rsidR="00E544E6" w:rsidRDefault="00E544E6" w:rsidP="00FC74CD">
      <w:pPr>
        <w:pStyle w:val="Paragraphtext"/>
        <w:spacing w:before="0" w:after="0" w:line="240" w:lineRule="auto"/>
        <w:rPr>
          <w:b/>
        </w:rPr>
      </w:pPr>
    </w:p>
    <w:p w:rsidR="0068370C" w:rsidRDefault="005C2679" w:rsidP="0068370C">
      <w:pPr>
        <w:pStyle w:val="Paragraphtext"/>
        <w:numPr>
          <w:ilvl w:val="0"/>
          <w:numId w:val="19"/>
        </w:numPr>
        <w:spacing w:before="0" w:after="0" w:line="240" w:lineRule="auto"/>
        <w:rPr>
          <w:rFonts w:cs="Arial"/>
        </w:rPr>
      </w:pPr>
      <w:r>
        <w:rPr>
          <w:rFonts w:cs="Arial"/>
        </w:rPr>
        <w:t>T</w:t>
      </w:r>
      <w:r w:rsidR="00AA2AAB" w:rsidRPr="0068370C">
        <w:rPr>
          <w:rFonts w:cs="Arial"/>
        </w:rPr>
        <w:t xml:space="preserve">he majority of comments </w:t>
      </w:r>
      <w:r w:rsidR="0068370C">
        <w:rPr>
          <w:rFonts w:cs="Arial"/>
        </w:rPr>
        <w:t xml:space="preserve">under this section </w:t>
      </w:r>
      <w:r w:rsidR="00AA2AAB" w:rsidRPr="0068370C">
        <w:rPr>
          <w:rFonts w:cs="Arial"/>
        </w:rPr>
        <w:t>reiterat</w:t>
      </w:r>
      <w:r w:rsidR="00155DA2">
        <w:rPr>
          <w:rFonts w:cs="Arial"/>
        </w:rPr>
        <w:t>ed</w:t>
      </w:r>
      <w:r w:rsidR="00AA2AAB" w:rsidRPr="0068370C">
        <w:rPr>
          <w:rFonts w:cs="Arial"/>
        </w:rPr>
        <w:t xml:space="preserve"> the importance of being able to communicate effectively to ensure safe patient care.</w:t>
      </w:r>
    </w:p>
    <w:p w:rsidR="005B5CD9" w:rsidRDefault="005B5CD9" w:rsidP="005B5CD9">
      <w:pPr>
        <w:pStyle w:val="Paragraphtext"/>
        <w:spacing w:before="0" w:after="0" w:line="240" w:lineRule="auto"/>
        <w:ind w:left="720"/>
        <w:rPr>
          <w:rFonts w:cs="Arial"/>
        </w:rPr>
      </w:pPr>
    </w:p>
    <w:p w:rsidR="001A0305" w:rsidRDefault="001A0305" w:rsidP="0068370C">
      <w:pPr>
        <w:pStyle w:val="Paragraphtext"/>
        <w:numPr>
          <w:ilvl w:val="0"/>
          <w:numId w:val="19"/>
        </w:numPr>
        <w:spacing w:before="0" w:after="0" w:line="240" w:lineRule="auto"/>
        <w:rPr>
          <w:rFonts w:cs="Arial"/>
        </w:rPr>
      </w:pPr>
      <w:r>
        <w:rPr>
          <w:rFonts w:cs="Arial"/>
        </w:rPr>
        <w:t xml:space="preserve">There were a number of comments focussing on the need for the regulators to provide clear guidance on the types of evidence that </w:t>
      </w:r>
      <w:r w:rsidR="005B5CD9">
        <w:rPr>
          <w:rFonts w:cs="Arial"/>
        </w:rPr>
        <w:t>would be accepted and for this guidance to be consistent across the regulators.  These comments have been discussed in more detail in the Overview and key themes Chapter.</w:t>
      </w:r>
    </w:p>
    <w:p w:rsidR="001A0305" w:rsidRDefault="001A0305" w:rsidP="001A0305">
      <w:pPr>
        <w:pStyle w:val="Paragraphtext"/>
        <w:spacing w:before="0" w:after="0" w:line="240" w:lineRule="auto"/>
        <w:ind w:left="720"/>
        <w:rPr>
          <w:rFonts w:cs="Arial"/>
        </w:rPr>
      </w:pPr>
    </w:p>
    <w:p w:rsidR="00AA2AAB" w:rsidRDefault="00120DBE" w:rsidP="001A0305">
      <w:pPr>
        <w:pStyle w:val="Paragraphtext"/>
        <w:numPr>
          <w:ilvl w:val="0"/>
          <w:numId w:val="19"/>
        </w:numPr>
        <w:spacing w:before="0" w:after="0" w:line="240" w:lineRule="auto"/>
        <w:rPr>
          <w:rFonts w:cs="Arial"/>
        </w:rPr>
      </w:pPr>
      <w:r>
        <w:rPr>
          <w:rFonts w:cs="Arial"/>
        </w:rPr>
        <w:t>The RCN recognised that the constraints of E</w:t>
      </w:r>
      <w:r w:rsidR="001A0305">
        <w:rPr>
          <w:rFonts w:cs="Arial"/>
        </w:rPr>
        <w:t>uropean law mean that, in the case of the NMC, the regulator cannot refuse to recognise a general nurse’s qualification if it meets the criteria set out in the MRPQ Directive</w:t>
      </w:r>
      <w:r w:rsidR="00E70415">
        <w:rPr>
          <w:rFonts w:cs="Arial"/>
        </w:rPr>
        <w:t xml:space="preserve">. </w:t>
      </w:r>
      <w:r w:rsidR="00F2628B">
        <w:rPr>
          <w:rFonts w:cs="Arial"/>
        </w:rPr>
        <w:t>T</w:t>
      </w:r>
      <w:r w:rsidR="001A0305">
        <w:rPr>
          <w:rFonts w:cs="Arial"/>
        </w:rPr>
        <w:t>herefore</w:t>
      </w:r>
      <w:r w:rsidR="00AE135B">
        <w:rPr>
          <w:rFonts w:cs="Arial"/>
        </w:rPr>
        <w:t>,</w:t>
      </w:r>
      <w:r w:rsidR="001A0305">
        <w:rPr>
          <w:rFonts w:cs="Arial"/>
        </w:rPr>
        <w:t xml:space="preserve"> the introduction of the two stage process set out in the consultation document will give the regulator the opportunity to require additional evidence of English language capability where there is cause for concern, before registering a professional.  </w:t>
      </w:r>
    </w:p>
    <w:p w:rsidR="001A0305" w:rsidRDefault="001A0305" w:rsidP="001A0305">
      <w:pPr>
        <w:pStyle w:val="Paragraphtext"/>
        <w:spacing w:before="0" w:after="0" w:line="240" w:lineRule="auto"/>
        <w:rPr>
          <w:rFonts w:cs="Arial"/>
        </w:rPr>
      </w:pPr>
    </w:p>
    <w:p w:rsidR="00E30D3A" w:rsidRDefault="00AA2AAB" w:rsidP="00E30D3A">
      <w:pPr>
        <w:pStyle w:val="Paragraphtext"/>
        <w:numPr>
          <w:ilvl w:val="0"/>
          <w:numId w:val="19"/>
        </w:numPr>
        <w:spacing w:before="0" w:after="0" w:line="240" w:lineRule="auto"/>
        <w:rPr>
          <w:rFonts w:cs="Arial"/>
        </w:rPr>
      </w:pPr>
      <w:r w:rsidRPr="005C2679">
        <w:rPr>
          <w:rFonts w:cs="Arial"/>
        </w:rPr>
        <w:t>One respondent</w:t>
      </w:r>
      <w:r w:rsidR="0068370C" w:rsidRPr="005C2679">
        <w:rPr>
          <w:rFonts w:cs="Arial"/>
        </w:rPr>
        <w:t xml:space="preserve"> commented, specifically in relation to nursing, t</w:t>
      </w:r>
      <w:r w:rsidR="00CE7B05" w:rsidRPr="005C2679">
        <w:rPr>
          <w:rFonts w:cs="Arial"/>
        </w:rPr>
        <w:t>hat</w:t>
      </w:r>
      <w:r w:rsidRPr="005C2679">
        <w:rPr>
          <w:rFonts w:cs="Arial"/>
        </w:rPr>
        <w:t xml:space="preserve"> the </w:t>
      </w:r>
      <w:r w:rsidR="0068370C" w:rsidRPr="005C2679">
        <w:rPr>
          <w:rFonts w:cs="Arial"/>
        </w:rPr>
        <w:t xml:space="preserve">NMC’s </w:t>
      </w:r>
      <w:r w:rsidRPr="005C2679">
        <w:rPr>
          <w:rFonts w:cs="Arial"/>
        </w:rPr>
        <w:t xml:space="preserve">register of professionals was there to protect patients and </w:t>
      </w:r>
      <w:r w:rsidR="00CE7B05" w:rsidRPr="005C2679">
        <w:rPr>
          <w:rFonts w:cs="Arial"/>
        </w:rPr>
        <w:t xml:space="preserve">one way that they do this is </w:t>
      </w:r>
      <w:r w:rsidR="00E30D3A" w:rsidRPr="005C2679">
        <w:rPr>
          <w:rFonts w:cs="Arial"/>
        </w:rPr>
        <w:t>by ensuring that only suitable individuals are on the register</w:t>
      </w:r>
      <w:r w:rsidR="00CE7B05" w:rsidRPr="005C2679">
        <w:rPr>
          <w:rFonts w:cs="Arial"/>
        </w:rPr>
        <w:t>. In addition it was highlighted that th</w:t>
      </w:r>
      <w:r w:rsidR="00F2628B">
        <w:rPr>
          <w:rFonts w:cs="Arial"/>
        </w:rPr>
        <w:t>e proposals will</w:t>
      </w:r>
      <w:r w:rsidR="00CE7B05" w:rsidRPr="005C2679">
        <w:rPr>
          <w:rFonts w:cs="Arial"/>
        </w:rPr>
        <w:t xml:space="preserve"> </w:t>
      </w:r>
      <w:r w:rsidR="00E30D3A" w:rsidRPr="005C2679">
        <w:rPr>
          <w:rFonts w:cs="Arial"/>
        </w:rPr>
        <w:t xml:space="preserve">also help to protect the reputation and standard of the profession.  </w:t>
      </w:r>
    </w:p>
    <w:p w:rsidR="00F200DD" w:rsidRDefault="00F200DD" w:rsidP="00F200DD">
      <w:pPr>
        <w:pStyle w:val="Default"/>
      </w:pPr>
    </w:p>
    <w:p w:rsidR="00AA2AAB" w:rsidRDefault="00AA2AAB" w:rsidP="005F689E">
      <w:pPr>
        <w:pStyle w:val="Paragraphtext"/>
        <w:spacing w:before="0" w:after="0" w:line="240" w:lineRule="auto"/>
        <w:rPr>
          <w:rFonts w:cs="Arial"/>
          <w:b/>
          <w:u w:val="single"/>
        </w:rPr>
      </w:pPr>
    </w:p>
    <w:p w:rsidR="005F689E" w:rsidRDefault="005F689E" w:rsidP="005F689E">
      <w:pPr>
        <w:pStyle w:val="Paragraphtext"/>
        <w:spacing w:before="0" w:after="0" w:line="240" w:lineRule="auto"/>
        <w:rPr>
          <w:rFonts w:cs="Arial"/>
          <w:b/>
          <w:u w:val="single"/>
        </w:rPr>
      </w:pPr>
      <w:r w:rsidRPr="005F689E">
        <w:rPr>
          <w:rFonts w:cs="Arial"/>
          <w:b/>
          <w:u w:val="single"/>
        </w:rPr>
        <w:t>FITNESS TO PRACTISE</w:t>
      </w:r>
    </w:p>
    <w:p w:rsidR="005F689E" w:rsidRDefault="005F689E" w:rsidP="005F689E">
      <w:pPr>
        <w:pStyle w:val="Paragraphtext"/>
        <w:spacing w:before="0" w:after="0" w:line="240" w:lineRule="auto"/>
        <w:rPr>
          <w:rFonts w:cs="Arial"/>
          <w:b/>
          <w:u w:val="single"/>
        </w:rPr>
      </w:pPr>
    </w:p>
    <w:p w:rsidR="008E4F18" w:rsidRDefault="005F689E" w:rsidP="008E4F18">
      <w:pPr>
        <w:pStyle w:val="Paragraphtext"/>
        <w:spacing w:before="0" w:after="0" w:line="240" w:lineRule="auto"/>
        <w:rPr>
          <w:szCs w:val="24"/>
        </w:rPr>
      </w:pPr>
      <w:r>
        <w:rPr>
          <w:szCs w:val="24"/>
        </w:rPr>
        <w:t>The Department</w:t>
      </w:r>
      <w:r w:rsidR="00C1385C">
        <w:rPr>
          <w:szCs w:val="24"/>
        </w:rPr>
        <w:t>’s</w:t>
      </w:r>
      <w:r>
        <w:rPr>
          <w:szCs w:val="24"/>
        </w:rPr>
        <w:t xml:space="preserve"> </w:t>
      </w:r>
      <w:r w:rsidR="0065494D">
        <w:rPr>
          <w:szCs w:val="24"/>
        </w:rPr>
        <w:t xml:space="preserve">second </w:t>
      </w:r>
      <w:r w:rsidR="00AA2AAB">
        <w:rPr>
          <w:szCs w:val="24"/>
        </w:rPr>
        <w:t xml:space="preserve">overarching </w:t>
      </w:r>
      <w:r w:rsidR="0065494D">
        <w:rPr>
          <w:szCs w:val="24"/>
        </w:rPr>
        <w:t xml:space="preserve">proposal </w:t>
      </w:r>
      <w:r>
        <w:rPr>
          <w:szCs w:val="24"/>
        </w:rPr>
        <w:t>is</w:t>
      </w:r>
      <w:r w:rsidRPr="0072126D">
        <w:rPr>
          <w:szCs w:val="24"/>
        </w:rPr>
        <w:t xml:space="preserve"> to</w:t>
      </w:r>
      <w:r w:rsidR="00C1385C">
        <w:rPr>
          <w:szCs w:val="24"/>
        </w:rPr>
        <w:t xml:space="preserve"> add a new ground </w:t>
      </w:r>
      <w:r w:rsidR="00F2628B">
        <w:rPr>
          <w:szCs w:val="24"/>
        </w:rPr>
        <w:t>of impairment</w:t>
      </w:r>
      <w:r w:rsidR="00C1385C">
        <w:rPr>
          <w:szCs w:val="24"/>
        </w:rPr>
        <w:t xml:space="preserve"> for fitness to practise proceedings of not having the </w:t>
      </w:r>
      <w:r w:rsidRPr="0072126D">
        <w:rPr>
          <w:szCs w:val="24"/>
        </w:rPr>
        <w:t xml:space="preserve">necessary knowledge of English. </w:t>
      </w:r>
      <w:r w:rsidR="00C1385C">
        <w:rPr>
          <w:szCs w:val="24"/>
        </w:rPr>
        <w:t xml:space="preserve">As the consultation document sets out, we propose to introduce this provision as we do not consider that the NMC, GDC, GPhC or PSNI currently have the power to take fitness to practise action where there are serious complaints that a registered professional working in the UK lacks the necessary knowledge of English to provide safe care to patients, but where this has not yet given rise to deficient performance in practice. </w:t>
      </w:r>
    </w:p>
    <w:p w:rsidR="005F689E" w:rsidRDefault="005F689E" w:rsidP="005F689E">
      <w:pPr>
        <w:pStyle w:val="Paragraphtext"/>
        <w:spacing w:before="0" w:after="0" w:line="240" w:lineRule="auto"/>
        <w:rPr>
          <w:szCs w:val="24"/>
        </w:rPr>
      </w:pPr>
    </w:p>
    <w:p w:rsidR="00A033AB" w:rsidRDefault="00C1385C" w:rsidP="005F689E">
      <w:pPr>
        <w:pStyle w:val="Paragraphtext"/>
        <w:spacing w:before="0" w:after="0" w:line="240" w:lineRule="auto"/>
        <w:rPr>
          <w:szCs w:val="24"/>
        </w:rPr>
      </w:pPr>
      <w:r>
        <w:rPr>
          <w:szCs w:val="24"/>
        </w:rPr>
        <w:t>In addition, a</w:t>
      </w:r>
      <w:r w:rsidR="005F689E" w:rsidRPr="0072126D">
        <w:rPr>
          <w:szCs w:val="24"/>
        </w:rPr>
        <w:t>t present, the</w:t>
      </w:r>
      <w:r w:rsidR="0015764F">
        <w:rPr>
          <w:szCs w:val="24"/>
        </w:rPr>
        <w:t xml:space="preserve"> rules allowing the fitness to practise panels of the</w:t>
      </w:r>
      <w:r w:rsidR="005F689E" w:rsidRPr="0072126D">
        <w:rPr>
          <w:szCs w:val="24"/>
        </w:rPr>
        <w:t xml:space="preserve"> </w:t>
      </w:r>
      <w:r w:rsidR="00A033AB">
        <w:rPr>
          <w:szCs w:val="24"/>
        </w:rPr>
        <w:t>NMC, GDC, GPhC and PSNI</w:t>
      </w:r>
      <w:r w:rsidR="005F689E" w:rsidRPr="0072126D">
        <w:rPr>
          <w:szCs w:val="24"/>
        </w:rPr>
        <w:t xml:space="preserve"> </w:t>
      </w:r>
      <w:r w:rsidR="0015764F">
        <w:rPr>
          <w:szCs w:val="24"/>
        </w:rPr>
        <w:t>to direct or commission assessments of professional performance do not clearly enable the panels to direct that a professional whose English language ability is in doubt</w:t>
      </w:r>
      <w:r w:rsidR="005F689E" w:rsidRPr="0072126D">
        <w:rPr>
          <w:szCs w:val="24"/>
        </w:rPr>
        <w:t xml:space="preserve"> to </w:t>
      </w:r>
      <w:r w:rsidR="0015764F">
        <w:rPr>
          <w:szCs w:val="24"/>
        </w:rPr>
        <w:t xml:space="preserve">go and sit a language test and report back the results </w:t>
      </w:r>
      <w:r w:rsidR="005F689E" w:rsidRPr="0072126D">
        <w:rPr>
          <w:szCs w:val="24"/>
        </w:rPr>
        <w:t xml:space="preserve">during a fitness to practise investigation. </w:t>
      </w:r>
      <w:r w:rsidR="0015764F">
        <w:rPr>
          <w:szCs w:val="24"/>
        </w:rPr>
        <w:t>The proposed new provisions around knowledge of English assessments will enable</w:t>
      </w:r>
      <w:r w:rsidR="005F689E" w:rsidRPr="0072126D">
        <w:rPr>
          <w:szCs w:val="24"/>
        </w:rPr>
        <w:t xml:space="preserve"> sufficient objective evidence </w:t>
      </w:r>
      <w:r w:rsidR="0065494D">
        <w:rPr>
          <w:szCs w:val="24"/>
        </w:rPr>
        <w:t xml:space="preserve">around language deficiency </w:t>
      </w:r>
      <w:r w:rsidR="005F689E" w:rsidRPr="0072126D">
        <w:rPr>
          <w:szCs w:val="24"/>
        </w:rPr>
        <w:t xml:space="preserve">to </w:t>
      </w:r>
      <w:r w:rsidR="0015764F">
        <w:rPr>
          <w:szCs w:val="24"/>
        </w:rPr>
        <w:t xml:space="preserve">be obtained as efficiently as possible, to </w:t>
      </w:r>
      <w:r w:rsidR="005F689E" w:rsidRPr="0072126D">
        <w:rPr>
          <w:szCs w:val="24"/>
        </w:rPr>
        <w:t xml:space="preserve">support the need to take action to prevent harm. </w:t>
      </w:r>
    </w:p>
    <w:p w:rsidR="008E4F18" w:rsidRDefault="008E4F18" w:rsidP="005F689E">
      <w:pPr>
        <w:pStyle w:val="Paragraphtext"/>
        <w:spacing w:before="0" w:after="0" w:line="240" w:lineRule="auto"/>
        <w:rPr>
          <w:szCs w:val="24"/>
        </w:rPr>
      </w:pPr>
    </w:p>
    <w:p w:rsidR="005F689E" w:rsidRDefault="00A033AB" w:rsidP="00A82BEC">
      <w:pPr>
        <w:pStyle w:val="Paragraphtext"/>
        <w:spacing w:before="0" w:after="0" w:line="240" w:lineRule="auto"/>
        <w:rPr>
          <w:rFonts w:cs="Arial"/>
        </w:rPr>
      </w:pPr>
      <w:r>
        <w:rPr>
          <w:szCs w:val="24"/>
        </w:rPr>
        <w:t>Th</w:t>
      </w:r>
      <w:r w:rsidR="0015764F">
        <w:rPr>
          <w:szCs w:val="24"/>
        </w:rPr>
        <w:t>e new provisions around fitness to practise</w:t>
      </w:r>
      <w:r>
        <w:rPr>
          <w:szCs w:val="24"/>
        </w:rPr>
        <w:t xml:space="preserve"> would apply to all professionals</w:t>
      </w:r>
      <w:r w:rsidR="008E4F18">
        <w:rPr>
          <w:szCs w:val="24"/>
        </w:rPr>
        <w:t xml:space="preserve"> regulated by one of the above mentioned healthcare regulators</w:t>
      </w:r>
      <w:r>
        <w:rPr>
          <w:szCs w:val="24"/>
        </w:rPr>
        <w:t xml:space="preserve"> regardless of nationality, place of qualification or whether they were required to provide evidence of their English language </w:t>
      </w:r>
      <w:r w:rsidR="008E4F18">
        <w:rPr>
          <w:szCs w:val="24"/>
        </w:rPr>
        <w:t>cap</w:t>
      </w:r>
      <w:r>
        <w:rPr>
          <w:szCs w:val="24"/>
        </w:rPr>
        <w:t xml:space="preserve">ability when they </w:t>
      </w:r>
      <w:r w:rsidR="008E4F18">
        <w:rPr>
          <w:szCs w:val="24"/>
        </w:rPr>
        <w:t xml:space="preserve">initially </w:t>
      </w:r>
      <w:r>
        <w:rPr>
          <w:szCs w:val="24"/>
        </w:rPr>
        <w:t>applied for registration.</w:t>
      </w:r>
    </w:p>
    <w:p w:rsidR="004A3E97" w:rsidRPr="00A82BEC" w:rsidRDefault="004A3E97" w:rsidP="00A82BEC">
      <w:pPr>
        <w:pStyle w:val="Paragraphtext"/>
        <w:spacing w:before="0" w:after="0" w:line="240" w:lineRule="auto"/>
        <w:rPr>
          <w:rFonts w:cs="Arial"/>
        </w:rPr>
      </w:pPr>
    </w:p>
    <w:tbl>
      <w:tblPr>
        <w:tblpPr w:leftFromText="180" w:rightFromText="180" w:vertAnchor="text" w:horzAnchor="margin"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2"/>
      </w:tblGrid>
      <w:tr w:rsidR="00B10F84" w:rsidTr="00B10F84">
        <w:tc>
          <w:tcPr>
            <w:tcW w:w="10262" w:type="dxa"/>
            <w:shd w:val="clear" w:color="auto" w:fill="E7FFF7"/>
            <w:tcMar>
              <w:top w:w="57" w:type="dxa"/>
              <w:left w:w="85" w:type="dxa"/>
              <w:bottom w:w="57" w:type="dxa"/>
              <w:right w:w="85" w:type="dxa"/>
            </w:tcMar>
          </w:tcPr>
          <w:p w:rsidR="000A7499" w:rsidRPr="001E6C60" w:rsidRDefault="00B10F84" w:rsidP="00A033AB">
            <w:pPr>
              <w:pStyle w:val="Paragraphtext"/>
              <w:spacing w:before="0" w:after="0" w:line="240" w:lineRule="auto"/>
              <w:rPr>
                <w:rFonts w:cs="Arial"/>
                <w:b/>
              </w:rPr>
            </w:pPr>
            <w:r w:rsidRPr="001E6C60">
              <w:rPr>
                <w:rFonts w:cs="Arial"/>
                <w:b/>
              </w:rPr>
              <w:t>Q3</w:t>
            </w:r>
            <w:r w:rsidR="000A7499">
              <w:rPr>
                <w:rFonts w:cs="Arial"/>
                <w:b/>
              </w:rPr>
              <w:t>.</w:t>
            </w:r>
            <w:r w:rsidRPr="001E6C60">
              <w:rPr>
                <w:rFonts w:cs="Arial"/>
                <w:b/>
              </w:rPr>
              <w:t xml:space="preserve"> </w:t>
            </w:r>
            <w:r w:rsidR="00311A43">
              <w:rPr>
                <w:rFonts w:cs="Arial"/>
                <w:b/>
              </w:rPr>
              <w:t xml:space="preserve">Do you agree with the proposed </w:t>
            </w:r>
            <w:r w:rsidR="00A033AB">
              <w:rPr>
                <w:rFonts w:cs="Arial"/>
                <w:b/>
              </w:rPr>
              <w:t>additional powers to take fitness to practise action where there are concerns that a nurse, midwife, dentist, dental care professional, pharmacist or pharmacy technician has insufficient knowledge of the English language?</w:t>
            </w:r>
          </w:p>
        </w:tc>
      </w:tr>
    </w:tbl>
    <w:p w:rsidR="00B10F84" w:rsidRDefault="00B10F84" w:rsidP="00932BF3">
      <w:pPr>
        <w:pStyle w:val="Paragraphtext"/>
        <w:spacing w:before="0" w:after="0" w:line="240" w:lineRule="auto"/>
        <w:rPr>
          <w:rFonts w:cs="Arial"/>
        </w:rPr>
      </w:pPr>
    </w:p>
    <w:p w:rsidR="003241CD" w:rsidRDefault="003241CD" w:rsidP="00932BF3">
      <w:pPr>
        <w:pStyle w:val="Paragraphtext"/>
        <w:spacing w:before="0"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94"/>
        <w:gridCol w:w="1885"/>
      </w:tblGrid>
      <w:tr w:rsidR="005768B8" w:rsidRPr="000C324E" w:rsidTr="00406937">
        <w:trPr>
          <w:trHeight w:val="270"/>
        </w:trPr>
        <w:tc>
          <w:tcPr>
            <w:tcW w:w="2376" w:type="dxa"/>
            <w:shd w:val="clear" w:color="auto" w:fill="auto"/>
            <w:vAlign w:val="bottom"/>
          </w:tcPr>
          <w:p w:rsidR="005768B8" w:rsidRPr="000C324E" w:rsidRDefault="005768B8">
            <w:pPr>
              <w:rPr>
                <w:b/>
                <w:color w:val="000000"/>
                <w:szCs w:val="24"/>
              </w:rPr>
            </w:pPr>
            <w:r w:rsidRPr="000C324E">
              <w:rPr>
                <w:b/>
                <w:color w:val="000000"/>
                <w:szCs w:val="24"/>
              </w:rPr>
              <w:t>Option</w:t>
            </w:r>
          </w:p>
        </w:tc>
        <w:tc>
          <w:tcPr>
            <w:tcW w:w="1394" w:type="dxa"/>
            <w:shd w:val="clear" w:color="auto" w:fill="auto"/>
            <w:vAlign w:val="bottom"/>
          </w:tcPr>
          <w:p w:rsidR="005768B8" w:rsidRPr="000C324E" w:rsidRDefault="005768B8">
            <w:pPr>
              <w:rPr>
                <w:b/>
                <w:color w:val="000000"/>
                <w:szCs w:val="24"/>
              </w:rPr>
            </w:pPr>
            <w:r w:rsidRPr="000C324E">
              <w:rPr>
                <w:b/>
                <w:color w:val="000000"/>
                <w:szCs w:val="24"/>
              </w:rPr>
              <w:t>Total</w:t>
            </w:r>
          </w:p>
        </w:tc>
        <w:tc>
          <w:tcPr>
            <w:tcW w:w="1885" w:type="dxa"/>
            <w:shd w:val="clear" w:color="auto" w:fill="auto"/>
            <w:vAlign w:val="bottom"/>
          </w:tcPr>
          <w:p w:rsidR="005768B8" w:rsidRPr="000C324E" w:rsidRDefault="005768B8">
            <w:pPr>
              <w:rPr>
                <w:b/>
                <w:color w:val="000000"/>
                <w:szCs w:val="24"/>
              </w:rPr>
            </w:pPr>
            <w:r w:rsidRPr="000C324E">
              <w:rPr>
                <w:b/>
                <w:color w:val="000000"/>
                <w:szCs w:val="24"/>
              </w:rPr>
              <w:t>Percent of All</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Strongly 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43</w:t>
            </w:r>
          </w:p>
        </w:tc>
        <w:tc>
          <w:tcPr>
            <w:tcW w:w="1885" w:type="dxa"/>
            <w:shd w:val="clear" w:color="auto" w:fill="auto"/>
            <w:vAlign w:val="bottom"/>
          </w:tcPr>
          <w:p w:rsidR="003D0960" w:rsidRPr="003D0960" w:rsidRDefault="00E223D8" w:rsidP="00E223D8">
            <w:pPr>
              <w:jc w:val="right"/>
              <w:rPr>
                <w:color w:val="000000"/>
                <w:szCs w:val="24"/>
              </w:rPr>
            </w:pPr>
            <w:r>
              <w:rPr>
                <w:color w:val="000000"/>
                <w:szCs w:val="24"/>
              </w:rPr>
              <w:t>64</w:t>
            </w:r>
            <w:r w:rsidR="003D0960" w:rsidRPr="003D0960">
              <w:rPr>
                <w:color w:val="000000"/>
                <w:szCs w:val="24"/>
              </w:rPr>
              <w:t>%</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20</w:t>
            </w:r>
          </w:p>
        </w:tc>
        <w:tc>
          <w:tcPr>
            <w:tcW w:w="1885" w:type="dxa"/>
            <w:shd w:val="clear" w:color="auto" w:fill="auto"/>
            <w:vAlign w:val="bottom"/>
          </w:tcPr>
          <w:p w:rsidR="003D0960" w:rsidRPr="003D0960" w:rsidRDefault="00E223D8" w:rsidP="00E223D8">
            <w:pPr>
              <w:jc w:val="right"/>
              <w:rPr>
                <w:color w:val="000000"/>
                <w:szCs w:val="24"/>
              </w:rPr>
            </w:pPr>
            <w:r>
              <w:rPr>
                <w:color w:val="000000"/>
                <w:szCs w:val="24"/>
              </w:rPr>
              <w:t>30</w:t>
            </w:r>
            <w:r w:rsidR="003D0960" w:rsidRPr="003D0960">
              <w:rPr>
                <w:color w:val="000000"/>
                <w:szCs w:val="24"/>
              </w:rPr>
              <w:t>%</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Neither / Nor</w:t>
            </w:r>
          </w:p>
        </w:tc>
        <w:tc>
          <w:tcPr>
            <w:tcW w:w="1394" w:type="dxa"/>
            <w:shd w:val="clear" w:color="auto" w:fill="auto"/>
            <w:vAlign w:val="bottom"/>
          </w:tcPr>
          <w:p w:rsidR="003D0960" w:rsidRPr="003D0960" w:rsidRDefault="00F231C7" w:rsidP="00BC4410">
            <w:pPr>
              <w:jc w:val="right"/>
              <w:rPr>
                <w:color w:val="000000"/>
                <w:szCs w:val="24"/>
              </w:rPr>
            </w:pPr>
            <w:r>
              <w:rPr>
                <w:color w:val="000000"/>
                <w:szCs w:val="24"/>
              </w:rPr>
              <w:t>2</w:t>
            </w:r>
          </w:p>
        </w:tc>
        <w:tc>
          <w:tcPr>
            <w:tcW w:w="1885" w:type="dxa"/>
            <w:shd w:val="clear" w:color="auto" w:fill="auto"/>
            <w:vAlign w:val="bottom"/>
          </w:tcPr>
          <w:p w:rsidR="003D0960" w:rsidRPr="003D0960" w:rsidRDefault="00F231C7" w:rsidP="00BC4410">
            <w:pPr>
              <w:jc w:val="right"/>
              <w:rPr>
                <w:color w:val="000000"/>
                <w:szCs w:val="24"/>
              </w:rPr>
            </w:pPr>
            <w:r>
              <w:rPr>
                <w:color w:val="000000"/>
                <w:szCs w:val="24"/>
              </w:rPr>
              <w:t>3</w:t>
            </w:r>
            <w:r w:rsidR="003D0960" w:rsidRPr="003D0960">
              <w:rPr>
                <w:color w:val="000000"/>
                <w:szCs w:val="24"/>
              </w:rPr>
              <w:t>%</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Strongly Disagree</w:t>
            </w:r>
          </w:p>
        </w:tc>
        <w:tc>
          <w:tcPr>
            <w:tcW w:w="1394" w:type="dxa"/>
            <w:shd w:val="clear" w:color="auto" w:fill="auto"/>
            <w:vAlign w:val="bottom"/>
          </w:tcPr>
          <w:p w:rsidR="003D0960" w:rsidRPr="003D0960" w:rsidRDefault="00E57563" w:rsidP="00BC4410">
            <w:pPr>
              <w:jc w:val="right"/>
              <w:rPr>
                <w:color w:val="000000"/>
                <w:szCs w:val="24"/>
              </w:rPr>
            </w:pPr>
            <w:r>
              <w:rPr>
                <w:color w:val="000000"/>
                <w:szCs w:val="24"/>
              </w:rPr>
              <w:t>0</w:t>
            </w:r>
          </w:p>
        </w:tc>
        <w:tc>
          <w:tcPr>
            <w:tcW w:w="1885" w:type="dxa"/>
            <w:shd w:val="clear" w:color="auto" w:fill="auto"/>
            <w:vAlign w:val="bottom"/>
          </w:tcPr>
          <w:p w:rsidR="003D0960" w:rsidRPr="003D0960" w:rsidRDefault="00E57563" w:rsidP="00BC4410">
            <w:pPr>
              <w:jc w:val="right"/>
              <w:rPr>
                <w:color w:val="000000"/>
                <w:szCs w:val="24"/>
              </w:rPr>
            </w:pPr>
            <w:r>
              <w:rPr>
                <w:color w:val="000000"/>
                <w:szCs w:val="24"/>
              </w:rPr>
              <w:t>0%</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Disagree</w:t>
            </w:r>
          </w:p>
        </w:tc>
        <w:tc>
          <w:tcPr>
            <w:tcW w:w="1394" w:type="dxa"/>
            <w:shd w:val="clear" w:color="auto" w:fill="auto"/>
            <w:vAlign w:val="bottom"/>
          </w:tcPr>
          <w:p w:rsidR="003D0960" w:rsidRPr="003D0960" w:rsidRDefault="00E57563" w:rsidP="00BC4410">
            <w:pPr>
              <w:jc w:val="right"/>
              <w:rPr>
                <w:color w:val="000000"/>
                <w:szCs w:val="24"/>
              </w:rPr>
            </w:pPr>
            <w:r>
              <w:rPr>
                <w:color w:val="000000"/>
                <w:szCs w:val="24"/>
              </w:rPr>
              <w:t>2</w:t>
            </w:r>
          </w:p>
        </w:tc>
        <w:tc>
          <w:tcPr>
            <w:tcW w:w="1885" w:type="dxa"/>
            <w:shd w:val="clear" w:color="auto" w:fill="auto"/>
            <w:vAlign w:val="bottom"/>
          </w:tcPr>
          <w:p w:rsidR="003D0960" w:rsidRPr="003D0960" w:rsidRDefault="00E57563" w:rsidP="00BC4410">
            <w:pPr>
              <w:jc w:val="right"/>
              <w:rPr>
                <w:color w:val="000000"/>
                <w:szCs w:val="24"/>
              </w:rPr>
            </w:pPr>
            <w:r>
              <w:rPr>
                <w:color w:val="000000"/>
                <w:szCs w:val="24"/>
              </w:rPr>
              <w:t>3</w:t>
            </w:r>
            <w:r w:rsidR="003D0960" w:rsidRPr="003D0960">
              <w:rPr>
                <w:color w:val="000000"/>
                <w:szCs w:val="24"/>
              </w:rPr>
              <w:t>%</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885"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5768B8" w:rsidRPr="000C324E" w:rsidTr="00406937">
        <w:trPr>
          <w:trHeight w:val="285"/>
        </w:trPr>
        <w:tc>
          <w:tcPr>
            <w:tcW w:w="2376" w:type="dxa"/>
            <w:shd w:val="clear" w:color="auto" w:fill="auto"/>
            <w:vAlign w:val="bottom"/>
          </w:tcPr>
          <w:p w:rsidR="005768B8" w:rsidRPr="000C324E" w:rsidRDefault="005768B8">
            <w:pPr>
              <w:rPr>
                <w:b/>
                <w:color w:val="000000"/>
                <w:szCs w:val="24"/>
              </w:rPr>
            </w:pPr>
            <w:r w:rsidRPr="000C324E">
              <w:rPr>
                <w:b/>
                <w:color w:val="000000"/>
                <w:szCs w:val="24"/>
              </w:rPr>
              <w:t>Total</w:t>
            </w:r>
          </w:p>
        </w:tc>
        <w:tc>
          <w:tcPr>
            <w:tcW w:w="1394" w:type="dxa"/>
            <w:shd w:val="clear" w:color="auto" w:fill="auto"/>
            <w:vAlign w:val="bottom"/>
          </w:tcPr>
          <w:p w:rsidR="005768B8" w:rsidRPr="000C324E" w:rsidRDefault="005768B8" w:rsidP="003D0960">
            <w:pPr>
              <w:jc w:val="right"/>
              <w:rPr>
                <w:b/>
                <w:color w:val="000000"/>
                <w:szCs w:val="24"/>
              </w:rPr>
            </w:pPr>
            <w:r w:rsidRPr="000C324E">
              <w:rPr>
                <w:b/>
                <w:color w:val="000000"/>
                <w:szCs w:val="24"/>
              </w:rPr>
              <w:t>6</w:t>
            </w:r>
            <w:r w:rsidR="003D0960">
              <w:rPr>
                <w:b/>
                <w:color w:val="000000"/>
                <w:szCs w:val="24"/>
              </w:rPr>
              <w:t>7</w:t>
            </w:r>
          </w:p>
        </w:tc>
        <w:tc>
          <w:tcPr>
            <w:tcW w:w="1885" w:type="dxa"/>
            <w:shd w:val="clear" w:color="auto" w:fill="auto"/>
            <w:vAlign w:val="bottom"/>
          </w:tcPr>
          <w:p w:rsidR="005768B8" w:rsidRPr="000C324E" w:rsidRDefault="005768B8">
            <w:pPr>
              <w:jc w:val="right"/>
              <w:rPr>
                <w:b/>
                <w:color w:val="000000"/>
                <w:szCs w:val="24"/>
              </w:rPr>
            </w:pPr>
            <w:r w:rsidRPr="000C324E">
              <w:rPr>
                <w:b/>
                <w:color w:val="000000"/>
                <w:szCs w:val="24"/>
              </w:rPr>
              <w:t>100%</w:t>
            </w:r>
          </w:p>
        </w:tc>
      </w:tr>
    </w:tbl>
    <w:p w:rsidR="009D005C" w:rsidRDefault="009D005C" w:rsidP="00932BF3">
      <w:pPr>
        <w:pStyle w:val="Paragraphtext"/>
        <w:spacing w:before="0" w:after="0" w:line="240" w:lineRule="auto"/>
        <w:rPr>
          <w:rFonts w:cs="Arial"/>
        </w:rPr>
      </w:pPr>
    </w:p>
    <w:p w:rsidR="00D5713E" w:rsidRDefault="00D5713E" w:rsidP="00932BF3">
      <w:pPr>
        <w:pStyle w:val="Paragraphtext"/>
        <w:spacing w:before="0" w:after="0" w:line="240" w:lineRule="auto"/>
        <w:rPr>
          <w:rFonts w:cs="Arial"/>
        </w:rPr>
      </w:pPr>
      <w:r>
        <w:rPr>
          <w:rFonts w:cs="Arial"/>
        </w:rPr>
        <w:t xml:space="preserve">The vast majority of </w:t>
      </w:r>
      <w:r w:rsidR="00E30D3A">
        <w:rPr>
          <w:rFonts w:cs="Arial"/>
        </w:rPr>
        <w:t>respondents who completed this question</w:t>
      </w:r>
      <w:r w:rsidR="00DF54D0">
        <w:rPr>
          <w:rFonts w:cs="Arial"/>
        </w:rPr>
        <w:t xml:space="preserve"> </w:t>
      </w:r>
      <w:r w:rsidR="00EA662B" w:rsidRPr="00EA662B">
        <w:rPr>
          <w:rFonts w:cs="Arial"/>
        </w:rPr>
        <w:t>(94</w:t>
      </w:r>
      <w:r w:rsidR="00DF54D0" w:rsidRPr="00EA662B">
        <w:rPr>
          <w:rFonts w:cs="Arial"/>
        </w:rPr>
        <w:t>%)</w:t>
      </w:r>
      <w:r w:rsidR="00E30D3A">
        <w:rPr>
          <w:rFonts w:cs="Arial"/>
        </w:rPr>
        <w:t xml:space="preserve"> either agreed or strongly agreed with this proposal. </w:t>
      </w:r>
      <w:r w:rsidR="00A033AB">
        <w:rPr>
          <w:rFonts w:cs="Arial"/>
        </w:rPr>
        <w:t xml:space="preserve">A </w:t>
      </w:r>
      <w:r>
        <w:rPr>
          <w:rFonts w:cs="Arial"/>
        </w:rPr>
        <w:t xml:space="preserve">small number of respondents </w:t>
      </w:r>
      <w:r w:rsidR="00EA662B">
        <w:rPr>
          <w:rFonts w:cs="Arial"/>
        </w:rPr>
        <w:t>selected neither/nor</w:t>
      </w:r>
      <w:r w:rsidR="00AE135B">
        <w:rPr>
          <w:rFonts w:cs="Arial"/>
        </w:rPr>
        <w:t>, or disagreed</w:t>
      </w:r>
      <w:r w:rsidR="00EA662B">
        <w:rPr>
          <w:rFonts w:cs="Arial"/>
        </w:rPr>
        <w:t>.</w:t>
      </w:r>
      <w:r w:rsidR="005C1A1B">
        <w:rPr>
          <w:rFonts w:cs="Arial"/>
        </w:rPr>
        <w:t xml:space="preserve"> </w:t>
      </w:r>
    </w:p>
    <w:p w:rsidR="00D5713E" w:rsidRDefault="00D5713E" w:rsidP="00932BF3">
      <w:pPr>
        <w:pStyle w:val="Paragraphtext"/>
        <w:spacing w:before="0" w:after="0" w:line="240" w:lineRule="auto"/>
        <w:rPr>
          <w:rFonts w:cs="Arial"/>
        </w:rPr>
      </w:pPr>
    </w:p>
    <w:p w:rsidR="00EA0BEB" w:rsidRDefault="00EA0BEB" w:rsidP="00932BF3">
      <w:pPr>
        <w:pStyle w:val="Paragraphtext"/>
        <w:spacing w:before="0" w:after="0" w:line="240" w:lineRule="auto"/>
        <w:rPr>
          <w:rFonts w:cs="Arial"/>
        </w:rPr>
      </w:pPr>
    </w:p>
    <w:p w:rsidR="00EA0BEB" w:rsidRDefault="000851E8" w:rsidP="00932BF3">
      <w:pPr>
        <w:pStyle w:val="Paragraphtext"/>
        <w:spacing w:before="0" w:after="0" w:line="240" w:lineRule="auto"/>
        <w:rPr>
          <w:rFonts w:cs="Arial"/>
          <w:b/>
        </w:rPr>
      </w:pPr>
      <w:r>
        <w:rPr>
          <w:rFonts w:cs="Arial"/>
          <w:b/>
        </w:rPr>
        <w:br w:type="page"/>
      </w:r>
      <w:r w:rsidR="00DF54D0">
        <w:rPr>
          <w:rFonts w:cs="Arial"/>
          <w:b/>
        </w:rPr>
        <w:lastRenderedPageBreak/>
        <w:t xml:space="preserve">A sample of </w:t>
      </w:r>
      <w:r w:rsidR="00EA0BEB" w:rsidRPr="00EA0BEB">
        <w:rPr>
          <w:rFonts w:cs="Arial"/>
          <w:b/>
        </w:rPr>
        <w:t>comments</w:t>
      </w:r>
      <w:r w:rsidR="00A94CF5">
        <w:rPr>
          <w:rFonts w:cs="Arial"/>
          <w:b/>
        </w:rPr>
        <w:t xml:space="preserve"> made under question </w:t>
      </w:r>
      <w:r w:rsidR="00DF54D0">
        <w:rPr>
          <w:rFonts w:cs="Arial"/>
          <w:b/>
        </w:rPr>
        <w:t>3</w:t>
      </w:r>
    </w:p>
    <w:p w:rsidR="00EA0BEB" w:rsidRDefault="00EA0BEB" w:rsidP="00932BF3">
      <w:pPr>
        <w:pStyle w:val="Paragraphtext"/>
        <w:spacing w:before="0" w:after="0" w:line="240" w:lineRule="auto"/>
        <w:rPr>
          <w:rFonts w:cs="Arial"/>
          <w:b/>
        </w:rPr>
      </w:pPr>
    </w:p>
    <w:p w:rsidR="00DF54D0" w:rsidRDefault="00EA662B" w:rsidP="00DF54D0">
      <w:pPr>
        <w:pStyle w:val="Paragraphtext"/>
        <w:numPr>
          <w:ilvl w:val="0"/>
          <w:numId w:val="9"/>
        </w:numPr>
        <w:spacing w:before="0" w:after="0" w:line="240" w:lineRule="auto"/>
        <w:rPr>
          <w:rFonts w:cs="Arial"/>
        </w:rPr>
      </w:pPr>
      <w:r>
        <w:rPr>
          <w:rFonts w:cs="Arial"/>
        </w:rPr>
        <w:t xml:space="preserve">The Royal College of Nursing </w:t>
      </w:r>
      <w:r w:rsidR="00B5593E" w:rsidRPr="0075277B">
        <w:rPr>
          <w:rFonts w:cs="Arial"/>
        </w:rPr>
        <w:t xml:space="preserve">commented that the NMC Code </w:t>
      </w:r>
      <w:r w:rsidR="00B5593E" w:rsidRPr="00235128">
        <w:rPr>
          <w:rFonts w:cs="Arial"/>
        </w:rPr>
        <w:t xml:space="preserve">requires that once </w:t>
      </w:r>
      <w:r w:rsidR="00B5593E" w:rsidRPr="00DA2236">
        <w:rPr>
          <w:rFonts w:cs="Arial"/>
        </w:rPr>
        <w:t xml:space="preserve">registered, all nurses should be able to communicate clearly </w:t>
      </w:r>
      <w:r w:rsidR="0075277B" w:rsidRPr="00DA2236">
        <w:rPr>
          <w:rFonts w:cs="Arial"/>
        </w:rPr>
        <w:t xml:space="preserve">and </w:t>
      </w:r>
      <w:r w:rsidR="0075277B" w:rsidRPr="00445CDC">
        <w:rPr>
          <w:rFonts w:cs="Arial"/>
        </w:rPr>
        <w:t>effectively in the English language therefore they have argued that the introduction of a new fitness to practise category around language is not required or desirable</w:t>
      </w:r>
      <w:r w:rsidR="00DF54D0">
        <w:rPr>
          <w:rFonts w:cs="Arial"/>
        </w:rPr>
        <w:t>.</w:t>
      </w:r>
      <w:r w:rsidR="00386387">
        <w:rPr>
          <w:rFonts w:cs="Arial"/>
        </w:rPr>
        <w:t xml:space="preserve">  </w:t>
      </w:r>
    </w:p>
    <w:p w:rsidR="00EA662B" w:rsidRDefault="00EA662B" w:rsidP="00EA662B">
      <w:pPr>
        <w:pStyle w:val="Paragraphtext"/>
        <w:spacing w:before="0" w:after="0" w:line="240" w:lineRule="auto"/>
        <w:ind w:left="720"/>
        <w:rPr>
          <w:rFonts w:cs="Arial"/>
        </w:rPr>
      </w:pPr>
    </w:p>
    <w:p w:rsidR="00D26B51" w:rsidRDefault="000A0E7B" w:rsidP="000A0E7B">
      <w:pPr>
        <w:numPr>
          <w:ilvl w:val="0"/>
          <w:numId w:val="9"/>
        </w:numPr>
        <w:spacing w:before="0" w:after="0" w:line="240" w:lineRule="auto"/>
      </w:pPr>
      <w:r>
        <w:t>As set out in the over</w:t>
      </w:r>
      <w:r w:rsidR="00E57563">
        <w:t>view of regulators responses (</w:t>
      </w:r>
      <w:r>
        <w:t>page</w:t>
      </w:r>
      <w:r w:rsidR="00E57563">
        <w:t>s 8-11),</w:t>
      </w:r>
      <w:r>
        <w:t xml:space="preserve"> the PSA, NMC and GDC are all of the view that the addition</w:t>
      </w:r>
      <w:r w:rsidR="00AE135B">
        <w:t>al</w:t>
      </w:r>
      <w:r>
        <w:t xml:space="preserve"> </w:t>
      </w:r>
      <w:proofErr w:type="spellStart"/>
      <w:r>
        <w:t>F</w:t>
      </w:r>
      <w:r w:rsidR="00AE135B">
        <w:t>t</w:t>
      </w:r>
      <w:r>
        <w:t>P</w:t>
      </w:r>
      <w:proofErr w:type="spellEnd"/>
      <w:r>
        <w:t xml:space="preserve"> power is not needed</w:t>
      </w:r>
      <w:r w:rsidR="00AE135B">
        <w:t>,</w:t>
      </w:r>
      <w:r>
        <w:t xml:space="preserve"> whilst the</w:t>
      </w:r>
      <w:r w:rsidRPr="000A0E7B">
        <w:rPr>
          <w:b/>
          <w:bCs/>
        </w:rPr>
        <w:t xml:space="preserve"> </w:t>
      </w:r>
      <w:proofErr w:type="spellStart"/>
      <w:r>
        <w:t>GPhC</w:t>
      </w:r>
      <w:proofErr w:type="spellEnd"/>
      <w:r>
        <w:t xml:space="preserve"> supports and has requested the additional power. </w:t>
      </w:r>
      <w:r w:rsidR="0015764F">
        <w:t xml:space="preserve">As explained above, the </w:t>
      </w:r>
      <w:r>
        <w:t>Department do</w:t>
      </w:r>
      <w:r w:rsidR="00D26B51">
        <w:t>e</w:t>
      </w:r>
      <w:r w:rsidR="00E70415">
        <w:t>s</w:t>
      </w:r>
      <w:r>
        <w:t xml:space="preserve"> not consider that the NMC, GDC, GPhC or PSNI currently have power to take fitness to practise action where there are serious complaints that a registered professional working in the UK lacks the necessary knowledge of English to provide safe care to patients, but where this has not yet given rise to deficient performance in practice. We therefore propose to take a similar approach to that taken in relation to doctors, and add this as an additional ground, to enable the regulatory bodies to take pre-emptive action </w:t>
      </w:r>
      <w:r w:rsidR="00D26B51">
        <w:t>to prevent harm to patients</w:t>
      </w:r>
      <w:r>
        <w:t xml:space="preserve">. There is no evidence that this power would lead to vexatious complaints and we are of the view that without it regulatory bodies are not able to take the necessary action needed where language competence is a cause for concern but there is no deficient performance in practice. </w:t>
      </w:r>
    </w:p>
    <w:p w:rsidR="00D26B51" w:rsidRDefault="00D26B51" w:rsidP="00E70415">
      <w:pPr>
        <w:spacing w:before="0" w:after="0" w:line="240" w:lineRule="auto"/>
      </w:pPr>
    </w:p>
    <w:p w:rsidR="00F9439F" w:rsidRPr="000A0E7B" w:rsidRDefault="000A0E7B" w:rsidP="000A0E7B">
      <w:pPr>
        <w:numPr>
          <w:ilvl w:val="0"/>
          <w:numId w:val="9"/>
        </w:numPr>
        <w:spacing w:before="0" w:after="0" w:line="240" w:lineRule="auto"/>
      </w:pPr>
      <w:r w:rsidRPr="000A0E7B">
        <w:t>In its response, the PSA suggested a number of actions</w:t>
      </w:r>
      <w:r w:rsidR="00D26B51">
        <w:t xml:space="preserve"> that the regulators should take in to account in order to mitigate the impact the proposals may have</w:t>
      </w:r>
      <w:r w:rsidRPr="000A0E7B">
        <w:t xml:space="preserve"> including, the regulators ensuring that their take care in communicating the English language requirements, provide clear guidance and training for staff and committees and monitor the </w:t>
      </w:r>
      <w:r w:rsidR="00E70415">
        <w:t xml:space="preserve">impact of the new legislation. </w:t>
      </w:r>
      <w:r w:rsidR="00C36398">
        <w:t>We</w:t>
      </w:r>
      <w:r w:rsidRPr="000A0E7B">
        <w:t xml:space="preserve"> think these suggestions are sensible.</w:t>
      </w:r>
    </w:p>
    <w:p w:rsidR="000A0E7B" w:rsidRDefault="000A0E7B" w:rsidP="000A0E7B">
      <w:pPr>
        <w:pStyle w:val="Paragraphtext"/>
        <w:spacing w:before="0" w:after="0" w:line="240" w:lineRule="auto"/>
        <w:ind w:left="720"/>
        <w:rPr>
          <w:rFonts w:cs="Arial"/>
        </w:rPr>
      </w:pPr>
    </w:p>
    <w:p w:rsidR="0075277B" w:rsidRPr="00F9439F" w:rsidRDefault="0075277B" w:rsidP="00F9439F">
      <w:pPr>
        <w:pStyle w:val="Paragraphtext"/>
        <w:numPr>
          <w:ilvl w:val="0"/>
          <w:numId w:val="9"/>
        </w:numPr>
        <w:spacing w:before="0" w:after="0" w:line="240" w:lineRule="auto"/>
        <w:rPr>
          <w:rFonts w:cs="Arial"/>
        </w:rPr>
      </w:pPr>
      <w:r w:rsidRPr="00F9439F">
        <w:rPr>
          <w:rFonts w:cs="Arial"/>
        </w:rPr>
        <w:t>The</w:t>
      </w:r>
      <w:r w:rsidR="00DF54D0" w:rsidRPr="00F9439F">
        <w:rPr>
          <w:rFonts w:cs="Arial"/>
        </w:rPr>
        <w:t xml:space="preserve">re were also a number of </w:t>
      </w:r>
      <w:r w:rsidR="000A0E7B">
        <w:rPr>
          <w:rFonts w:cs="Arial"/>
        </w:rPr>
        <w:t xml:space="preserve">further </w:t>
      </w:r>
      <w:r w:rsidR="00DF54D0" w:rsidRPr="00F9439F">
        <w:rPr>
          <w:rFonts w:cs="Arial"/>
        </w:rPr>
        <w:t xml:space="preserve">comments around </w:t>
      </w:r>
      <w:r w:rsidR="00F9439F" w:rsidRPr="00F9439F">
        <w:rPr>
          <w:rFonts w:cs="Arial"/>
        </w:rPr>
        <w:t xml:space="preserve">the </w:t>
      </w:r>
      <w:r w:rsidR="00B62029" w:rsidRPr="00F9439F">
        <w:rPr>
          <w:rFonts w:cs="Arial"/>
        </w:rPr>
        <w:t xml:space="preserve">type of evidence </w:t>
      </w:r>
      <w:r w:rsidR="00F9439F" w:rsidRPr="00F9439F">
        <w:rPr>
          <w:rFonts w:cs="Arial"/>
        </w:rPr>
        <w:t xml:space="preserve">that </w:t>
      </w:r>
      <w:r w:rsidR="00B62029" w:rsidRPr="00F9439F">
        <w:rPr>
          <w:rFonts w:cs="Arial"/>
        </w:rPr>
        <w:t>will be required in fitness to practise complaints where there has been no defi</w:t>
      </w:r>
      <w:r w:rsidR="000A0E7B">
        <w:rPr>
          <w:rFonts w:cs="Arial"/>
        </w:rPr>
        <w:t xml:space="preserve">cient performance in practice. </w:t>
      </w:r>
      <w:r w:rsidR="00B62029" w:rsidRPr="00F9439F">
        <w:rPr>
          <w:rFonts w:cs="Arial"/>
        </w:rPr>
        <w:t xml:space="preserve">The </w:t>
      </w:r>
      <w:r w:rsidR="00C36398">
        <w:rPr>
          <w:rFonts w:cs="Arial"/>
        </w:rPr>
        <w:t>responses</w:t>
      </w:r>
      <w:r w:rsidR="00B62029" w:rsidRPr="00F9439F">
        <w:rPr>
          <w:rFonts w:cs="Arial"/>
        </w:rPr>
        <w:t xml:space="preserve"> </w:t>
      </w:r>
      <w:r w:rsidR="00C36398">
        <w:rPr>
          <w:rFonts w:cs="Arial"/>
        </w:rPr>
        <w:t>state</w:t>
      </w:r>
      <w:r w:rsidR="00B62029" w:rsidRPr="00F9439F">
        <w:rPr>
          <w:rFonts w:cs="Arial"/>
        </w:rPr>
        <w:t xml:space="preserve"> that it is important the provision is not excessively used and that employer act</w:t>
      </w:r>
      <w:r w:rsidR="000A0E7B">
        <w:rPr>
          <w:rFonts w:cs="Arial"/>
        </w:rPr>
        <w:t>ion would be more appropriate. T</w:t>
      </w:r>
      <w:r w:rsidR="00B62029" w:rsidRPr="00F9439F">
        <w:rPr>
          <w:rFonts w:cs="Arial"/>
        </w:rPr>
        <w:t>he NMC</w:t>
      </w:r>
      <w:r w:rsidR="008400F6" w:rsidRPr="00F9439F">
        <w:rPr>
          <w:rFonts w:cs="Arial"/>
        </w:rPr>
        <w:t xml:space="preserve">, GDC, GPhC and PSNI have all confirmed that they plan to </w:t>
      </w:r>
      <w:r w:rsidR="00B62029" w:rsidRPr="00F9439F">
        <w:rPr>
          <w:rFonts w:cs="Arial"/>
        </w:rPr>
        <w:t>consult on any changes to their rules and reg</w:t>
      </w:r>
      <w:r w:rsidR="008400F6" w:rsidRPr="00F9439F">
        <w:rPr>
          <w:rFonts w:cs="Arial"/>
        </w:rPr>
        <w:t>ulations</w:t>
      </w:r>
      <w:r w:rsidR="00B62029" w:rsidRPr="00F9439F">
        <w:rPr>
          <w:rFonts w:cs="Arial"/>
        </w:rPr>
        <w:t xml:space="preserve"> and </w:t>
      </w:r>
      <w:r w:rsidR="008400F6" w:rsidRPr="00F9439F">
        <w:rPr>
          <w:rFonts w:cs="Arial"/>
        </w:rPr>
        <w:t xml:space="preserve">a duty has now been put </w:t>
      </w:r>
      <w:r w:rsidR="00F9439F" w:rsidRPr="00F9439F">
        <w:rPr>
          <w:rFonts w:cs="Arial"/>
        </w:rPr>
        <w:t>on the regulators, where they did</w:t>
      </w:r>
      <w:r w:rsidR="00C36398">
        <w:rPr>
          <w:rFonts w:cs="Arial"/>
        </w:rPr>
        <w:t xml:space="preserve"> </w:t>
      </w:r>
      <w:r w:rsidR="00F9439F" w:rsidRPr="00F9439F">
        <w:rPr>
          <w:rFonts w:cs="Arial"/>
        </w:rPr>
        <w:t>n</w:t>
      </w:r>
      <w:r w:rsidR="00C36398">
        <w:rPr>
          <w:rFonts w:cs="Arial"/>
        </w:rPr>
        <w:t>o</w:t>
      </w:r>
      <w:r w:rsidR="00F9439F" w:rsidRPr="00F9439F">
        <w:rPr>
          <w:rFonts w:cs="Arial"/>
        </w:rPr>
        <w:t xml:space="preserve">t already have </w:t>
      </w:r>
      <w:r w:rsidR="00C36398">
        <w:rPr>
          <w:rFonts w:cs="Arial"/>
        </w:rPr>
        <w:t>one</w:t>
      </w:r>
      <w:r w:rsidR="00F9439F" w:rsidRPr="00F9439F">
        <w:rPr>
          <w:rFonts w:cs="Arial"/>
        </w:rPr>
        <w:t xml:space="preserve">, to consult on </w:t>
      </w:r>
      <w:r w:rsidR="00B62029" w:rsidRPr="00F9439F">
        <w:rPr>
          <w:rFonts w:cs="Arial"/>
        </w:rPr>
        <w:t xml:space="preserve">any guidance </w:t>
      </w:r>
      <w:r w:rsidR="00F9439F" w:rsidRPr="00F9439F">
        <w:rPr>
          <w:rFonts w:cs="Arial"/>
        </w:rPr>
        <w:t>they produce</w:t>
      </w:r>
      <w:r w:rsidR="009E4A3F">
        <w:rPr>
          <w:rFonts w:cs="Arial"/>
        </w:rPr>
        <w:t xml:space="preserve"> about English language</w:t>
      </w:r>
      <w:r w:rsidR="00F9439F" w:rsidRPr="00F9439F">
        <w:rPr>
          <w:rFonts w:cs="Arial"/>
        </w:rPr>
        <w:t xml:space="preserve">. </w:t>
      </w:r>
      <w:r w:rsidR="00C36398">
        <w:rPr>
          <w:rFonts w:cs="Arial"/>
        </w:rPr>
        <w:t xml:space="preserve"> Whilst the Department would not want to see the power used unnecessarily by the regulatory bodies, we are keen that where there may be a cause for concern about an individual’s language capability, complaints are appropriately actioned.</w:t>
      </w:r>
    </w:p>
    <w:p w:rsidR="0075277B" w:rsidRPr="0075277B" w:rsidRDefault="0075277B" w:rsidP="0075277B">
      <w:pPr>
        <w:pStyle w:val="Paragraphtext"/>
        <w:spacing w:before="0" w:after="0" w:line="240" w:lineRule="auto"/>
        <w:ind w:left="720"/>
        <w:rPr>
          <w:rFonts w:cs="Arial"/>
        </w:rPr>
      </w:pPr>
    </w:p>
    <w:p w:rsidR="000A0E7B" w:rsidRDefault="000A0E7B" w:rsidP="000A0E7B">
      <w:pPr>
        <w:spacing w:before="0" w:after="0" w:line="240" w:lineRule="auto"/>
      </w:pPr>
    </w:p>
    <w:p w:rsidR="00BA0E6D" w:rsidRDefault="00BA0E6D" w:rsidP="00900C39">
      <w:pPr>
        <w:pStyle w:val="Paragraphtext"/>
        <w:spacing w:before="0" w:after="0" w:line="240" w:lineRule="auto"/>
        <w:ind w:left="720"/>
      </w:pPr>
    </w:p>
    <w:p w:rsidR="005F689E" w:rsidRDefault="000851E8" w:rsidP="005F689E">
      <w:pPr>
        <w:pStyle w:val="Paragraphtext"/>
        <w:spacing w:before="0" w:after="0" w:line="240" w:lineRule="auto"/>
        <w:ind w:left="-142"/>
        <w:rPr>
          <w:b/>
          <w:u w:val="single"/>
        </w:rPr>
      </w:pPr>
      <w:r>
        <w:rPr>
          <w:b/>
          <w:u w:val="single"/>
        </w:rPr>
        <w:br w:type="page"/>
      </w:r>
      <w:r w:rsidR="005F689E" w:rsidRPr="005F689E">
        <w:rPr>
          <w:b/>
          <w:u w:val="single"/>
        </w:rPr>
        <w:lastRenderedPageBreak/>
        <w:t>CHANGES</w:t>
      </w:r>
      <w:r w:rsidR="00DF54D0">
        <w:rPr>
          <w:b/>
          <w:u w:val="single"/>
        </w:rPr>
        <w:t xml:space="preserve"> BEING MADE</w:t>
      </w:r>
      <w:r w:rsidR="00DF54D0" w:rsidRPr="005F689E">
        <w:rPr>
          <w:b/>
          <w:u w:val="single"/>
        </w:rPr>
        <w:t xml:space="preserve"> </w:t>
      </w:r>
      <w:r w:rsidR="005F689E" w:rsidRPr="005F689E">
        <w:rPr>
          <w:b/>
          <w:u w:val="single"/>
        </w:rPr>
        <w:t>IN LEGISLATION</w:t>
      </w:r>
    </w:p>
    <w:p w:rsidR="005F689E" w:rsidRDefault="005F689E" w:rsidP="005F689E">
      <w:pPr>
        <w:pStyle w:val="Paragraphtext"/>
        <w:spacing w:before="0" w:after="0" w:line="240" w:lineRule="auto"/>
        <w:ind w:left="-142"/>
        <w:rPr>
          <w:b/>
          <w:u w:val="single"/>
        </w:rPr>
      </w:pPr>
    </w:p>
    <w:p w:rsidR="008E4F18" w:rsidRPr="00DF54D0" w:rsidRDefault="00BA369B" w:rsidP="005F689E">
      <w:pPr>
        <w:pStyle w:val="Paragraphtext"/>
        <w:spacing w:before="0" w:after="0" w:line="240" w:lineRule="auto"/>
        <w:ind w:left="-142"/>
      </w:pPr>
      <w:r w:rsidRPr="00DF54D0">
        <w:t xml:space="preserve">Page </w:t>
      </w:r>
      <w:r w:rsidR="00E57563">
        <w:t>12</w:t>
      </w:r>
      <w:r w:rsidR="00DF54D0" w:rsidRPr="00DF54D0">
        <w:t xml:space="preserve"> </w:t>
      </w:r>
      <w:r w:rsidRPr="00DF54D0">
        <w:t xml:space="preserve">onwards </w:t>
      </w:r>
      <w:r w:rsidR="00CE38FB" w:rsidRPr="00DF54D0">
        <w:t>of the consultation documen</w:t>
      </w:r>
      <w:r w:rsidRPr="00DF54D0">
        <w:t>t sets out the content of the draft Order and details the legislative changes.</w:t>
      </w:r>
    </w:p>
    <w:p w:rsidR="005F689E" w:rsidRDefault="005F689E" w:rsidP="00900C39">
      <w:pPr>
        <w:pStyle w:val="Paragraphtext"/>
        <w:spacing w:before="0" w:after="0" w:line="240" w:lineRule="auto"/>
        <w:ind w:left="720"/>
      </w:pPr>
    </w:p>
    <w:p w:rsidR="000A0E7B" w:rsidRDefault="000A0E7B" w:rsidP="00900C39">
      <w:pPr>
        <w:pStyle w:val="Paragraphtext"/>
        <w:spacing w:before="0"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32BF3" w:rsidTr="00663513">
        <w:tc>
          <w:tcPr>
            <w:tcW w:w="10308" w:type="dxa"/>
            <w:shd w:val="clear" w:color="auto" w:fill="E7FFF7"/>
            <w:tcMar>
              <w:top w:w="57" w:type="dxa"/>
              <w:left w:w="85" w:type="dxa"/>
              <w:bottom w:w="57" w:type="dxa"/>
              <w:right w:w="85" w:type="dxa"/>
            </w:tcMar>
          </w:tcPr>
          <w:p w:rsidR="00932BF3" w:rsidRPr="001E6C60" w:rsidRDefault="000A7499" w:rsidP="00106D05">
            <w:pPr>
              <w:pStyle w:val="Paragraphtext"/>
              <w:spacing w:before="0" w:after="0" w:line="240" w:lineRule="auto"/>
              <w:rPr>
                <w:b/>
              </w:rPr>
            </w:pPr>
            <w:r>
              <w:rPr>
                <w:b/>
              </w:rPr>
              <w:t>Q4.</w:t>
            </w:r>
            <w:r w:rsidR="00311A43">
              <w:rPr>
                <w:b/>
              </w:rPr>
              <w:t xml:space="preserve"> Do you </w:t>
            </w:r>
            <w:r w:rsidR="00106D05">
              <w:rPr>
                <w:b/>
              </w:rPr>
              <w:t>think that the powers that are already in legislation are sufficient to secure that healthcare professionals have the necessary knowledge of the English language</w:t>
            </w:r>
            <w:r w:rsidR="00311A43">
              <w:rPr>
                <w:b/>
              </w:rPr>
              <w:t>?</w:t>
            </w:r>
          </w:p>
        </w:tc>
      </w:tr>
    </w:tbl>
    <w:p w:rsidR="00932BF3" w:rsidRDefault="00932BF3" w:rsidP="00932BF3">
      <w:pPr>
        <w:pStyle w:val="Paragraphtext"/>
        <w:spacing w:before="0" w:after="0" w:line="240" w:lineRule="auto"/>
        <w:rPr>
          <w:rFonts w:cs="Arial"/>
          <w:szCs w:val="24"/>
          <w:u w:val="single"/>
        </w:rPr>
      </w:pPr>
    </w:p>
    <w:p w:rsidR="00865EAB" w:rsidRDefault="00865EAB" w:rsidP="00932BF3">
      <w:pPr>
        <w:pStyle w:val="Paragraphtext"/>
        <w:spacing w:before="0" w:after="0" w:line="240" w:lineRule="auto"/>
        <w:rPr>
          <w:rFonts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1"/>
      </w:tblGrid>
      <w:tr w:rsidR="005768B8" w:rsidRPr="000C324E" w:rsidTr="00406937">
        <w:trPr>
          <w:trHeight w:val="264"/>
        </w:trPr>
        <w:tc>
          <w:tcPr>
            <w:tcW w:w="2090" w:type="dxa"/>
            <w:shd w:val="clear" w:color="auto" w:fill="auto"/>
            <w:vAlign w:val="bottom"/>
          </w:tcPr>
          <w:p w:rsidR="005768B8" w:rsidRPr="000C324E" w:rsidRDefault="005768B8">
            <w:pPr>
              <w:rPr>
                <w:b/>
                <w:color w:val="000000"/>
                <w:szCs w:val="24"/>
              </w:rPr>
            </w:pPr>
            <w:r w:rsidRPr="000C324E">
              <w:rPr>
                <w:b/>
                <w:color w:val="000000"/>
                <w:szCs w:val="24"/>
              </w:rPr>
              <w:t>Option</w:t>
            </w:r>
          </w:p>
        </w:tc>
        <w:tc>
          <w:tcPr>
            <w:tcW w:w="2090" w:type="dxa"/>
            <w:shd w:val="clear" w:color="auto" w:fill="auto"/>
            <w:vAlign w:val="bottom"/>
          </w:tcPr>
          <w:p w:rsidR="005768B8" w:rsidRPr="000C324E" w:rsidRDefault="005768B8">
            <w:pPr>
              <w:rPr>
                <w:b/>
                <w:color w:val="000000"/>
                <w:szCs w:val="24"/>
              </w:rPr>
            </w:pPr>
            <w:r w:rsidRPr="000C324E">
              <w:rPr>
                <w:b/>
                <w:color w:val="000000"/>
                <w:szCs w:val="24"/>
              </w:rPr>
              <w:t>Total</w:t>
            </w:r>
          </w:p>
        </w:tc>
        <w:tc>
          <w:tcPr>
            <w:tcW w:w="2091" w:type="dxa"/>
            <w:shd w:val="clear" w:color="auto" w:fill="auto"/>
            <w:vAlign w:val="bottom"/>
          </w:tcPr>
          <w:p w:rsidR="005768B8" w:rsidRPr="000C324E" w:rsidRDefault="005768B8">
            <w:pPr>
              <w:rPr>
                <w:b/>
                <w:color w:val="000000"/>
                <w:szCs w:val="24"/>
              </w:rPr>
            </w:pPr>
            <w:r w:rsidRPr="000C324E">
              <w:rPr>
                <w:b/>
                <w:color w:val="000000"/>
                <w:szCs w:val="24"/>
              </w:rPr>
              <w:t>Percent of All</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Yes</w:t>
            </w:r>
          </w:p>
        </w:tc>
        <w:tc>
          <w:tcPr>
            <w:tcW w:w="2090" w:type="dxa"/>
            <w:shd w:val="clear" w:color="auto" w:fill="auto"/>
            <w:vAlign w:val="bottom"/>
          </w:tcPr>
          <w:p w:rsidR="003D0960" w:rsidRPr="003D0960" w:rsidRDefault="00F231C7" w:rsidP="00BC4410">
            <w:pPr>
              <w:jc w:val="right"/>
              <w:rPr>
                <w:color w:val="000000"/>
                <w:szCs w:val="24"/>
              </w:rPr>
            </w:pPr>
            <w:r>
              <w:rPr>
                <w:color w:val="000000"/>
                <w:szCs w:val="24"/>
              </w:rPr>
              <w:t>2</w:t>
            </w:r>
          </w:p>
        </w:tc>
        <w:tc>
          <w:tcPr>
            <w:tcW w:w="2091" w:type="dxa"/>
            <w:shd w:val="clear" w:color="auto" w:fill="auto"/>
            <w:vAlign w:val="bottom"/>
          </w:tcPr>
          <w:p w:rsidR="003D0960" w:rsidRPr="003D0960" w:rsidRDefault="00F231C7" w:rsidP="00E223D8">
            <w:pPr>
              <w:jc w:val="right"/>
              <w:rPr>
                <w:color w:val="000000"/>
                <w:szCs w:val="24"/>
              </w:rPr>
            </w:pPr>
            <w:r>
              <w:rPr>
                <w:color w:val="000000"/>
                <w:szCs w:val="24"/>
              </w:rPr>
              <w:t>3</w:t>
            </w:r>
            <w:r w:rsidR="003D0960"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64</w:t>
            </w:r>
          </w:p>
        </w:tc>
        <w:tc>
          <w:tcPr>
            <w:tcW w:w="2091" w:type="dxa"/>
            <w:shd w:val="clear" w:color="auto" w:fill="auto"/>
            <w:vAlign w:val="bottom"/>
          </w:tcPr>
          <w:p w:rsidR="003D0960" w:rsidRPr="003D0960" w:rsidRDefault="003D0960" w:rsidP="00E223D8">
            <w:pPr>
              <w:jc w:val="right"/>
              <w:rPr>
                <w:color w:val="000000"/>
                <w:szCs w:val="24"/>
              </w:rPr>
            </w:pPr>
            <w:r w:rsidRPr="003D0960">
              <w:rPr>
                <w:color w:val="000000"/>
                <w:szCs w:val="24"/>
              </w:rPr>
              <w:t>9</w:t>
            </w:r>
            <w:r w:rsidR="00E223D8">
              <w:rPr>
                <w:color w:val="000000"/>
                <w:szCs w:val="24"/>
              </w:rPr>
              <w:t>6</w:t>
            </w:r>
            <w:r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2090" w:type="dxa"/>
            <w:shd w:val="clear" w:color="auto" w:fill="auto"/>
            <w:vAlign w:val="bottom"/>
          </w:tcPr>
          <w:p w:rsidR="003D0960" w:rsidRPr="003D0960" w:rsidRDefault="00F231C7" w:rsidP="00BC4410">
            <w:pPr>
              <w:jc w:val="right"/>
              <w:rPr>
                <w:color w:val="000000"/>
                <w:szCs w:val="24"/>
              </w:rPr>
            </w:pPr>
            <w:r>
              <w:rPr>
                <w:color w:val="000000"/>
                <w:szCs w:val="24"/>
              </w:rPr>
              <w:t>1</w:t>
            </w:r>
          </w:p>
        </w:tc>
        <w:tc>
          <w:tcPr>
            <w:tcW w:w="2091" w:type="dxa"/>
            <w:shd w:val="clear" w:color="auto" w:fill="auto"/>
            <w:vAlign w:val="bottom"/>
          </w:tcPr>
          <w:p w:rsidR="003D0960" w:rsidRPr="003D0960" w:rsidRDefault="00F231C7" w:rsidP="00BC4410">
            <w:pPr>
              <w:jc w:val="right"/>
              <w:rPr>
                <w:color w:val="000000"/>
                <w:szCs w:val="24"/>
              </w:rPr>
            </w:pPr>
            <w:r>
              <w:rPr>
                <w:color w:val="000000"/>
                <w:szCs w:val="24"/>
              </w:rPr>
              <w:t>1</w:t>
            </w:r>
            <w:r w:rsidR="003D0960" w:rsidRPr="003D0960">
              <w:rPr>
                <w:color w:val="000000"/>
                <w:szCs w:val="24"/>
              </w:rPr>
              <w:t>%</w:t>
            </w:r>
          </w:p>
        </w:tc>
      </w:tr>
      <w:tr w:rsidR="005768B8" w:rsidRPr="000C324E" w:rsidTr="00406937">
        <w:trPr>
          <w:trHeight w:val="264"/>
        </w:trPr>
        <w:tc>
          <w:tcPr>
            <w:tcW w:w="2090" w:type="dxa"/>
            <w:shd w:val="clear" w:color="auto" w:fill="auto"/>
            <w:vAlign w:val="bottom"/>
          </w:tcPr>
          <w:p w:rsidR="005768B8" w:rsidRPr="000C324E" w:rsidRDefault="005768B8">
            <w:pPr>
              <w:rPr>
                <w:b/>
                <w:color w:val="000000"/>
                <w:szCs w:val="24"/>
              </w:rPr>
            </w:pPr>
            <w:r w:rsidRPr="000C324E">
              <w:rPr>
                <w:b/>
                <w:color w:val="000000"/>
                <w:szCs w:val="24"/>
              </w:rPr>
              <w:t>Total</w:t>
            </w:r>
          </w:p>
        </w:tc>
        <w:tc>
          <w:tcPr>
            <w:tcW w:w="2090" w:type="dxa"/>
            <w:shd w:val="clear" w:color="auto" w:fill="auto"/>
            <w:vAlign w:val="bottom"/>
          </w:tcPr>
          <w:p w:rsidR="005768B8" w:rsidRPr="000C324E" w:rsidRDefault="003D0960">
            <w:pPr>
              <w:jc w:val="right"/>
              <w:rPr>
                <w:b/>
                <w:color w:val="000000"/>
                <w:szCs w:val="24"/>
              </w:rPr>
            </w:pPr>
            <w:r>
              <w:rPr>
                <w:b/>
                <w:color w:val="000000"/>
                <w:szCs w:val="24"/>
              </w:rPr>
              <w:t>67</w:t>
            </w:r>
          </w:p>
        </w:tc>
        <w:tc>
          <w:tcPr>
            <w:tcW w:w="2091" w:type="dxa"/>
            <w:shd w:val="clear" w:color="auto" w:fill="auto"/>
            <w:vAlign w:val="bottom"/>
          </w:tcPr>
          <w:p w:rsidR="005768B8" w:rsidRPr="000C324E" w:rsidRDefault="005768B8">
            <w:pPr>
              <w:jc w:val="right"/>
              <w:rPr>
                <w:b/>
                <w:color w:val="000000"/>
                <w:szCs w:val="24"/>
              </w:rPr>
            </w:pPr>
            <w:r w:rsidRPr="000C324E">
              <w:rPr>
                <w:b/>
                <w:color w:val="000000"/>
                <w:szCs w:val="24"/>
              </w:rPr>
              <w:t>100%</w:t>
            </w:r>
          </w:p>
        </w:tc>
      </w:tr>
    </w:tbl>
    <w:p w:rsidR="009D005C" w:rsidRDefault="009D005C" w:rsidP="00932BF3">
      <w:pPr>
        <w:pStyle w:val="Paragraphtext"/>
        <w:spacing w:before="0" w:after="0" w:line="240" w:lineRule="auto"/>
        <w:rPr>
          <w:rFonts w:cs="Arial"/>
          <w:szCs w:val="24"/>
          <w:u w:val="single"/>
        </w:rPr>
      </w:pPr>
    </w:p>
    <w:p w:rsidR="000A0E7B" w:rsidRDefault="000A0E7B" w:rsidP="00932BF3">
      <w:pPr>
        <w:pStyle w:val="Paragraphtext"/>
        <w:spacing w:before="0" w:after="0" w:line="240" w:lineRule="auto"/>
        <w:rPr>
          <w:rFonts w:cs="Arial"/>
          <w:b/>
          <w:szCs w:val="24"/>
        </w:rPr>
      </w:pPr>
    </w:p>
    <w:p w:rsidR="00B62D50" w:rsidRPr="00D075AA" w:rsidRDefault="00DF54D0" w:rsidP="00932BF3">
      <w:pPr>
        <w:pStyle w:val="Paragraphtext"/>
        <w:spacing w:before="0" w:after="0" w:line="240" w:lineRule="auto"/>
        <w:rPr>
          <w:rFonts w:cs="Arial"/>
          <w:b/>
          <w:szCs w:val="24"/>
        </w:rPr>
      </w:pPr>
      <w:r>
        <w:rPr>
          <w:rFonts w:cs="Arial"/>
          <w:b/>
          <w:szCs w:val="24"/>
        </w:rPr>
        <w:t xml:space="preserve">A sample of </w:t>
      </w:r>
      <w:r w:rsidR="00B62D50" w:rsidRPr="00D075AA">
        <w:rPr>
          <w:rFonts w:cs="Arial"/>
          <w:b/>
          <w:szCs w:val="24"/>
        </w:rPr>
        <w:t xml:space="preserve">comments </w:t>
      </w:r>
      <w:r w:rsidR="00A94CF5">
        <w:rPr>
          <w:rFonts w:cs="Arial"/>
          <w:b/>
          <w:szCs w:val="24"/>
        </w:rPr>
        <w:t xml:space="preserve">made under question </w:t>
      </w:r>
      <w:r>
        <w:rPr>
          <w:rFonts w:cs="Arial"/>
          <w:b/>
          <w:szCs w:val="24"/>
        </w:rPr>
        <w:t>4</w:t>
      </w:r>
    </w:p>
    <w:p w:rsidR="00B62D50" w:rsidRDefault="00B62D50" w:rsidP="00932BF3">
      <w:pPr>
        <w:pStyle w:val="Paragraphtext"/>
        <w:spacing w:before="0" w:after="0" w:line="240" w:lineRule="auto"/>
        <w:rPr>
          <w:rFonts w:cs="Arial"/>
          <w:szCs w:val="24"/>
          <w:u w:val="single"/>
        </w:rPr>
      </w:pPr>
    </w:p>
    <w:p w:rsidR="00B62D50" w:rsidRDefault="00E51E8D" w:rsidP="00D075AA">
      <w:pPr>
        <w:pStyle w:val="Paragraphtext"/>
        <w:numPr>
          <w:ilvl w:val="0"/>
          <w:numId w:val="20"/>
        </w:numPr>
        <w:spacing w:before="0" w:after="0" w:line="240" w:lineRule="auto"/>
      </w:pPr>
      <w:r>
        <w:t xml:space="preserve">The majority of </w:t>
      </w:r>
      <w:r w:rsidR="00BA369B" w:rsidRPr="00A94CF5">
        <w:t xml:space="preserve">respondents </w:t>
      </w:r>
      <w:r w:rsidR="00A94CF5" w:rsidRPr="00A94CF5">
        <w:t>(96</w:t>
      </w:r>
      <w:r w:rsidR="00DF54D0" w:rsidRPr="00A94CF5">
        <w:t>%)</w:t>
      </w:r>
      <w:r w:rsidR="00DF54D0">
        <w:t xml:space="preserve"> </w:t>
      </w:r>
      <w:r w:rsidR="00BA369B">
        <w:t xml:space="preserve">did not think that current legislation was sufficient </w:t>
      </w:r>
      <w:r w:rsidR="00B62D50">
        <w:t>to ensure that healthcare professionals have the necessary knowledge of the English language.</w:t>
      </w:r>
    </w:p>
    <w:p w:rsidR="00B62D50" w:rsidRDefault="00B62D50" w:rsidP="00067D77">
      <w:pPr>
        <w:pStyle w:val="Paragraphtext"/>
        <w:spacing w:before="0" w:after="0" w:line="240" w:lineRule="auto"/>
      </w:pPr>
    </w:p>
    <w:p w:rsidR="00B62D50" w:rsidRDefault="00A94CF5" w:rsidP="00D075AA">
      <w:pPr>
        <w:pStyle w:val="Paragraphtext"/>
        <w:numPr>
          <w:ilvl w:val="0"/>
          <w:numId w:val="20"/>
        </w:numPr>
        <w:spacing w:before="0" w:after="0" w:line="240" w:lineRule="auto"/>
      </w:pPr>
      <w:r>
        <w:t>One respondent commented</w:t>
      </w:r>
      <w:r w:rsidR="00B62D50">
        <w:t xml:space="preserve"> that currently the legislation does not allow for language controls to be carried out in relation to all overseas healthcare professions. Currently the healthcare regulators are only able to carry out language tests on international applicants not those from within the EU due to the application of EU law. </w:t>
      </w:r>
      <w:r>
        <w:t xml:space="preserve">In addition, </w:t>
      </w:r>
      <w:r w:rsidR="009E4A3F">
        <w:t>most of</w:t>
      </w:r>
      <w:r w:rsidR="00677E41">
        <w:t xml:space="preserve"> </w:t>
      </w:r>
      <w:r w:rsidR="00B62D50">
        <w:t xml:space="preserve">the </w:t>
      </w:r>
      <w:r w:rsidR="009E4A3F">
        <w:t xml:space="preserve">current </w:t>
      </w:r>
      <w:r w:rsidR="00B62D50">
        <w:t>legislation</w:t>
      </w:r>
      <w:r w:rsidR="00677E41">
        <w:t xml:space="preserve"> </w:t>
      </w:r>
      <w:r w:rsidR="00D075AA">
        <w:t xml:space="preserve">specifically sets out restrictions around the use of language controls on EEA applicants which </w:t>
      </w:r>
      <w:proofErr w:type="gramStart"/>
      <w:r w:rsidR="00D075AA">
        <w:t>is</w:t>
      </w:r>
      <w:proofErr w:type="gramEnd"/>
      <w:r w:rsidR="00D075AA">
        <w:t xml:space="preserve"> why </w:t>
      </w:r>
      <w:r w:rsidR="00123989">
        <w:t>it is necessary for the Department to makes changes in legislation</w:t>
      </w:r>
      <w:r w:rsidR="00D075AA">
        <w:t>.</w:t>
      </w:r>
    </w:p>
    <w:p w:rsidR="00123989" w:rsidRDefault="00123989" w:rsidP="00123989">
      <w:pPr>
        <w:pStyle w:val="Paragraphtext"/>
        <w:spacing w:before="0" w:after="0" w:line="240" w:lineRule="auto"/>
        <w:rPr>
          <w:rFonts w:cs="Arial"/>
        </w:rPr>
      </w:pPr>
    </w:p>
    <w:p w:rsidR="00123989" w:rsidRDefault="00123989" w:rsidP="00123989">
      <w:pPr>
        <w:pStyle w:val="Paragraphtext"/>
        <w:spacing w:before="0" w:after="0" w:line="240" w:lineRule="auto"/>
      </w:pPr>
    </w:p>
    <w:p w:rsidR="00932BF3" w:rsidRDefault="00E51E8D" w:rsidP="00311A43">
      <w:pPr>
        <w:pStyle w:val="Default"/>
        <w:pBdr>
          <w:top w:val="single" w:sz="4" w:space="0" w:color="auto"/>
          <w:left w:val="single" w:sz="4" w:space="4" w:color="auto"/>
          <w:bottom w:val="single" w:sz="4" w:space="1" w:color="auto"/>
          <w:right w:val="single" w:sz="4" w:space="4" w:color="auto"/>
        </w:pBdr>
        <w:shd w:val="clear" w:color="auto" w:fill="D5FFE9"/>
        <w:rPr>
          <w:sz w:val="20"/>
        </w:rPr>
      </w:pPr>
      <w:r>
        <w:t xml:space="preserve"> </w:t>
      </w:r>
      <w:r w:rsidR="00932BF3">
        <w:rPr>
          <w:b/>
        </w:rPr>
        <w:t>Q5</w:t>
      </w:r>
      <w:r w:rsidR="000A7499">
        <w:rPr>
          <w:b/>
        </w:rPr>
        <w:t>.</w:t>
      </w:r>
      <w:r w:rsidR="00932BF3" w:rsidRPr="006003B9">
        <w:rPr>
          <w:b/>
        </w:rPr>
        <w:t xml:space="preserve"> </w:t>
      </w:r>
      <w:r w:rsidR="00106D05">
        <w:rPr>
          <w:b/>
        </w:rPr>
        <w:t>Do you agree that the proposed changes to the relevant legislation, as set out in the draft Order, will strengthen the knowledge of the English language of nurses, midwives, dentists, dental care professionals, pharmacists and pharmacy technicians in the UK</w:t>
      </w:r>
      <w:r w:rsidR="00311A43">
        <w:rPr>
          <w:b/>
        </w:rPr>
        <w:t>?</w:t>
      </w:r>
    </w:p>
    <w:p w:rsidR="00932BF3" w:rsidRDefault="00932BF3" w:rsidP="00932BF3">
      <w:pPr>
        <w:pStyle w:val="Default"/>
        <w:rPr>
          <w:b/>
        </w:rPr>
      </w:pPr>
    </w:p>
    <w:p w:rsidR="00BA0E6D" w:rsidRDefault="00BA0E6D" w:rsidP="00932BF3">
      <w:pPr>
        <w:pStyle w:val="Defaul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394"/>
        <w:gridCol w:w="1885"/>
      </w:tblGrid>
      <w:tr w:rsidR="000C500D" w:rsidRPr="000C324E" w:rsidTr="00406937">
        <w:trPr>
          <w:trHeight w:val="270"/>
        </w:trPr>
        <w:tc>
          <w:tcPr>
            <w:tcW w:w="2376" w:type="dxa"/>
            <w:shd w:val="clear" w:color="auto" w:fill="auto"/>
            <w:vAlign w:val="bottom"/>
          </w:tcPr>
          <w:p w:rsidR="000C500D" w:rsidRPr="000C324E" w:rsidRDefault="000C500D">
            <w:pPr>
              <w:rPr>
                <w:b/>
                <w:color w:val="000000"/>
                <w:szCs w:val="24"/>
              </w:rPr>
            </w:pPr>
            <w:r w:rsidRPr="000C324E">
              <w:rPr>
                <w:b/>
                <w:color w:val="000000"/>
                <w:szCs w:val="24"/>
              </w:rPr>
              <w:t>Option</w:t>
            </w:r>
          </w:p>
        </w:tc>
        <w:tc>
          <w:tcPr>
            <w:tcW w:w="1394" w:type="dxa"/>
            <w:shd w:val="clear" w:color="auto" w:fill="auto"/>
            <w:vAlign w:val="bottom"/>
          </w:tcPr>
          <w:p w:rsidR="000C500D" w:rsidRPr="000C324E" w:rsidRDefault="000C500D">
            <w:pPr>
              <w:rPr>
                <w:b/>
                <w:color w:val="000000"/>
                <w:szCs w:val="24"/>
              </w:rPr>
            </w:pPr>
            <w:r w:rsidRPr="000C324E">
              <w:rPr>
                <w:b/>
                <w:color w:val="000000"/>
                <w:szCs w:val="24"/>
              </w:rPr>
              <w:t>Total</w:t>
            </w:r>
          </w:p>
        </w:tc>
        <w:tc>
          <w:tcPr>
            <w:tcW w:w="1885" w:type="dxa"/>
            <w:shd w:val="clear" w:color="auto" w:fill="auto"/>
            <w:vAlign w:val="bottom"/>
          </w:tcPr>
          <w:p w:rsidR="000C500D" w:rsidRPr="000C324E" w:rsidRDefault="000C500D">
            <w:pPr>
              <w:rPr>
                <w:b/>
                <w:color w:val="000000"/>
                <w:szCs w:val="24"/>
              </w:rPr>
            </w:pPr>
            <w:r w:rsidRPr="000C324E">
              <w:rPr>
                <w:b/>
                <w:color w:val="000000"/>
                <w:szCs w:val="24"/>
              </w:rPr>
              <w:t>Percent of All</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Strongly 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29</w:t>
            </w:r>
          </w:p>
        </w:tc>
        <w:tc>
          <w:tcPr>
            <w:tcW w:w="1885" w:type="dxa"/>
            <w:shd w:val="clear" w:color="auto" w:fill="auto"/>
            <w:vAlign w:val="bottom"/>
          </w:tcPr>
          <w:p w:rsidR="003D0960" w:rsidRPr="003D0960" w:rsidRDefault="00E223D8" w:rsidP="00E223D8">
            <w:pPr>
              <w:jc w:val="right"/>
              <w:rPr>
                <w:color w:val="000000"/>
                <w:szCs w:val="24"/>
              </w:rPr>
            </w:pPr>
            <w:r>
              <w:rPr>
                <w:color w:val="000000"/>
                <w:szCs w:val="24"/>
              </w:rPr>
              <w:t>43</w:t>
            </w:r>
            <w:r w:rsidR="003D0960" w:rsidRPr="003D0960">
              <w:rPr>
                <w:color w:val="000000"/>
                <w:szCs w:val="24"/>
              </w:rPr>
              <w:t>%</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26</w:t>
            </w:r>
          </w:p>
        </w:tc>
        <w:tc>
          <w:tcPr>
            <w:tcW w:w="1885" w:type="dxa"/>
            <w:shd w:val="clear" w:color="auto" w:fill="auto"/>
            <w:vAlign w:val="bottom"/>
          </w:tcPr>
          <w:p w:rsidR="003D0960" w:rsidRPr="003D0960" w:rsidRDefault="00E223D8" w:rsidP="00E223D8">
            <w:pPr>
              <w:jc w:val="right"/>
              <w:rPr>
                <w:color w:val="000000"/>
                <w:szCs w:val="24"/>
              </w:rPr>
            </w:pPr>
            <w:r>
              <w:rPr>
                <w:color w:val="000000"/>
                <w:szCs w:val="24"/>
              </w:rPr>
              <w:t>39</w:t>
            </w:r>
            <w:r w:rsidR="003D0960" w:rsidRPr="003D0960">
              <w:rPr>
                <w:color w:val="000000"/>
                <w:szCs w:val="24"/>
              </w:rPr>
              <w:t>%</w:t>
            </w:r>
          </w:p>
        </w:tc>
      </w:tr>
      <w:tr w:rsidR="003D0960" w:rsidRPr="000C324E" w:rsidTr="00406937">
        <w:trPr>
          <w:trHeight w:val="270"/>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Neither / Nor</w:t>
            </w:r>
          </w:p>
        </w:tc>
        <w:tc>
          <w:tcPr>
            <w:tcW w:w="1394" w:type="dxa"/>
            <w:shd w:val="clear" w:color="auto" w:fill="auto"/>
            <w:vAlign w:val="bottom"/>
          </w:tcPr>
          <w:p w:rsidR="003D0960" w:rsidRPr="003D0960" w:rsidRDefault="00F231C7" w:rsidP="00BC4410">
            <w:pPr>
              <w:jc w:val="right"/>
              <w:rPr>
                <w:color w:val="000000"/>
                <w:szCs w:val="24"/>
              </w:rPr>
            </w:pPr>
            <w:r>
              <w:rPr>
                <w:color w:val="000000"/>
                <w:szCs w:val="24"/>
              </w:rPr>
              <w:t>8</w:t>
            </w:r>
          </w:p>
        </w:tc>
        <w:tc>
          <w:tcPr>
            <w:tcW w:w="1885" w:type="dxa"/>
            <w:shd w:val="clear" w:color="auto" w:fill="auto"/>
            <w:vAlign w:val="bottom"/>
          </w:tcPr>
          <w:p w:rsidR="003D0960" w:rsidRPr="003D0960" w:rsidRDefault="00E223D8" w:rsidP="00F231C7">
            <w:pPr>
              <w:jc w:val="right"/>
              <w:rPr>
                <w:color w:val="000000"/>
                <w:szCs w:val="24"/>
              </w:rPr>
            </w:pPr>
            <w:r>
              <w:rPr>
                <w:color w:val="000000"/>
                <w:szCs w:val="24"/>
              </w:rPr>
              <w:t>1</w:t>
            </w:r>
            <w:r w:rsidR="00F231C7">
              <w:rPr>
                <w:color w:val="000000"/>
                <w:szCs w:val="24"/>
              </w:rPr>
              <w:t>2</w:t>
            </w:r>
            <w:r w:rsidR="003D0960" w:rsidRPr="003D0960">
              <w:rPr>
                <w:color w:val="000000"/>
                <w:szCs w:val="24"/>
              </w:rPr>
              <w:t>%</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Strongly Disagree</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885"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lastRenderedPageBreak/>
              <w:t>Disagree</w:t>
            </w:r>
          </w:p>
        </w:tc>
        <w:tc>
          <w:tcPr>
            <w:tcW w:w="1394" w:type="dxa"/>
            <w:shd w:val="clear" w:color="auto" w:fill="auto"/>
            <w:vAlign w:val="bottom"/>
          </w:tcPr>
          <w:p w:rsidR="003D0960" w:rsidRPr="003D0960" w:rsidRDefault="00F231C7" w:rsidP="00BC4410">
            <w:pPr>
              <w:jc w:val="right"/>
              <w:rPr>
                <w:color w:val="000000"/>
                <w:szCs w:val="24"/>
              </w:rPr>
            </w:pPr>
            <w:r>
              <w:rPr>
                <w:color w:val="000000"/>
                <w:szCs w:val="24"/>
              </w:rPr>
              <w:t>2</w:t>
            </w:r>
          </w:p>
        </w:tc>
        <w:tc>
          <w:tcPr>
            <w:tcW w:w="1885" w:type="dxa"/>
            <w:shd w:val="clear" w:color="auto" w:fill="auto"/>
            <w:vAlign w:val="bottom"/>
          </w:tcPr>
          <w:p w:rsidR="003D0960" w:rsidRPr="003D0960" w:rsidRDefault="00F231C7" w:rsidP="00E223D8">
            <w:pPr>
              <w:jc w:val="right"/>
              <w:rPr>
                <w:color w:val="000000"/>
                <w:szCs w:val="24"/>
              </w:rPr>
            </w:pPr>
            <w:r>
              <w:rPr>
                <w:color w:val="000000"/>
                <w:szCs w:val="24"/>
              </w:rPr>
              <w:t>3</w:t>
            </w:r>
            <w:r w:rsidR="003D0960" w:rsidRPr="003D0960">
              <w:rPr>
                <w:color w:val="000000"/>
                <w:szCs w:val="24"/>
              </w:rPr>
              <w:t>%</w:t>
            </w:r>
          </w:p>
        </w:tc>
      </w:tr>
      <w:tr w:rsidR="003D0960" w:rsidRPr="000C324E" w:rsidTr="00406937">
        <w:trPr>
          <w:trHeight w:val="285"/>
        </w:trPr>
        <w:tc>
          <w:tcPr>
            <w:tcW w:w="2376"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1394"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885"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0C500D" w:rsidRPr="000C324E" w:rsidTr="00406937">
        <w:trPr>
          <w:trHeight w:val="285"/>
        </w:trPr>
        <w:tc>
          <w:tcPr>
            <w:tcW w:w="2376" w:type="dxa"/>
            <w:shd w:val="clear" w:color="auto" w:fill="auto"/>
            <w:vAlign w:val="bottom"/>
          </w:tcPr>
          <w:p w:rsidR="000C500D" w:rsidRPr="000C324E" w:rsidRDefault="000C500D">
            <w:pPr>
              <w:rPr>
                <w:b/>
                <w:color w:val="000000"/>
                <w:szCs w:val="24"/>
              </w:rPr>
            </w:pPr>
            <w:r w:rsidRPr="000C324E">
              <w:rPr>
                <w:b/>
                <w:color w:val="000000"/>
                <w:szCs w:val="24"/>
              </w:rPr>
              <w:t>Total</w:t>
            </w:r>
          </w:p>
        </w:tc>
        <w:tc>
          <w:tcPr>
            <w:tcW w:w="1394" w:type="dxa"/>
            <w:shd w:val="clear" w:color="auto" w:fill="auto"/>
            <w:vAlign w:val="bottom"/>
          </w:tcPr>
          <w:p w:rsidR="000C500D" w:rsidRPr="000C324E" w:rsidRDefault="003D0960">
            <w:pPr>
              <w:jc w:val="right"/>
              <w:rPr>
                <w:b/>
                <w:color w:val="000000"/>
                <w:szCs w:val="24"/>
              </w:rPr>
            </w:pPr>
            <w:r>
              <w:rPr>
                <w:b/>
                <w:color w:val="000000"/>
                <w:szCs w:val="24"/>
              </w:rPr>
              <w:t>67</w:t>
            </w:r>
          </w:p>
        </w:tc>
        <w:tc>
          <w:tcPr>
            <w:tcW w:w="1885" w:type="dxa"/>
            <w:shd w:val="clear" w:color="auto" w:fill="auto"/>
            <w:vAlign w:val="bottom"/>
          </w:tcPr>
          <w:p w:rsidR="000C500D" w:rsidRPr="000C324E" w:rsidRDefault="000C500D">
            <w:pPr>
              <w:jc w:val="right"/>
              <w:rPr>
                <w:b/>
                <w:color w:val="000000"/>
                <w:szCs w:val="24"/>
              </w:rPr>
            </w:pPr>
            <w:r w:rsidRPr="000C324E">
              <w:rPr>
                <w:b/>
                <w:color w:val="000000"/>
                <w:szCs w:val="24"/>
              </w:rPr>
              <w:t>100%</w:t>
            </w:r>
          </w:p>
        </w:tc>
      </w:tr>
    </w:tbl>
    <w:p w:rsidR="00123989" w:rsidRDefault="00123989" w:rsidP="00123989">
      <w:pPr>
        <w:pStyle w:val="Default"/>
        <w:rPr>
          <w:b/>
        </w:rPr>
      </w:pPr>
    </w:p>
    <w:p w:rsidR="00BA0E6D" w:rsidRDefault="00123989" w:rsidP="00123989">
      <w:pPr>
        <w:pStyle w:val="Default"/>
        <w:rPr>
          <w:b/>
        </w:rPr>
      </w:pPr>
      <w:r>
        <w:t>82% or respondents either agreed or strongly agreed that the proposed changes to the relevant legislation will strengthen the knowledge of the English language</w:t>
      </w:r>
      <w:r w:rsidR="009E4A3F">
        <w:t xml:space="preserve"> of the professionals concerned</w:t>
      </w:r>
      <w:r>
        <w:t>.</w:t>
      </w:r>
      <w:r>
        <w:rPr>
          <w:b/>
        </w:rPr>
        <w:t xml:space="preserve"> </w:t>
      </w:r>
    </w:p>
    <w:p w:rsidR="00BA0E6D" w:rsidRDefault="00BA0E6D" w:rsidP="00932BF3">
      <w:pPr>
        <w:pStyle w:val="Paragraphtext"/>
        <w:spacing w:before="0" w:after="0" w:line="240" w:lineRule="auto"/>
        <w:rPr>
          <w:b/>
        </w:rPr>
      </w:pPr>
    </w:p>
    <w:p w:rsidR="00865EAB" w:rsidRDefault="00DF54D0" w:rsidP="00932BF3">
      <w:pPr>
        <w:pStyle w:val="Paragraphtext"/>
        <w:spacing w:before="0" w:after="0" w:line="240" w:lineRule="auto"/>
        <w:rPr>
          <w:b/>
        </w:rPr>
      </w:pPr>
      <w:r>
        <w:rPr>
          <w:b/>
        </w:rPr>
        <w:t xml:space="preserve">A sample of </w:t>
      </w:r>
      <w:r w:rsidR="00865EAB">
        <w:rPr>
          <w:b/>
        </w:rPr>
        <w:t>comments</w:t>
      </w:r>
      <w:r>
        <w:rPr>
          <w:b/>
        </w:rPr>
        <w:t xml:space="preserve"> made under </w:t>
      </w:r>
      <w:r w:rsidR="00123989">
        <w:rPr>
          <w:b/>
        </w:rPr>
        <w:t xml:space="preserve">question </w:t>
      </w:r>
      <w:r>
        <w:rPr>
          <w:b/>
        </w:rPr>
        <w:t>5</w:t>
      </w:r>
    </w:p>
    <w:p w:rsidR="00E30C70" w:rsidRDefault="00E30C70" w:rsidP="00932BF3">
      <w:pPr>
        <w:pStyle w:val="Paragraphtext"/>
        <w:spacing w:before="0" w:after="0" w:line="240" w:lineRule="auto"/>
        <w:rPr>
          <w:b/>
        </w:rPr>
      </w:pPr>
    </w:p>
    <w:p w:rsidR="00865EAB" w:rsidRDefault="00E30C70" w:rsidP="00E57563">
      <w:pPr>
        <w:pStyle w:val="Paragraphtext"/>
        <w:numPr>
          <w:ilvl w:val="0"/>
          <w:numId w:val="20"/>
        </w:numPr>
        <w:spacing w:before="0" w:after="0" w:line="240" w:lineRule="auto"/>
      </w:pPr>
      <w:r>
        <w:t xml:space="preserve">The Royal College of Anaesthetists commented that they have some concerns that there might be loopholes </w:t>
      </w:r>
      <w:r w:rsidR="00E57563">
        <w:t xml:space="preserve">that would still allow healthcare workers to work in the UK with insufficient knowledge of English language </w:t>
      </w:r>
      <w:r>
        <w:t>in the new legislation and that better defined standards and tests need to be agreed and adopted by all the regulators.</w:t>
      </w:r>
      <w:r w:rsidR="00123989">
        <w:t xml:space="preserve"> </w:t>
      </w:r>
      <w:r w:rsidR="00AE135B">
        <w:t xml:space="preserve">. However, they did not elaborate on where these loopholes may be. </w:t>
      </w:r>
      <w:r w:rsidR="00123989">
        <w:t>In terms of the legislation as set out in</w:t>
      </w:r>
      <w:r w:rsidR="00E57563">
        <w:t xml:space="preserve"> the draft Order that we consulted on, a </w:t>
      </w:r>
      <w:r w:rsidR="00123989">
        <w:t xml:space="preserve">number of amendments have been made to the draft Order in light of some of the responses we have received. </w:t>
      </w:r>
      <w:r w:rsidR="00C36398">
        <w:t>The Department is content that following these changes to the draft legislation, no regulatory gaps will exist in this regard, upon introduction of these proposed measures</w:t>
      </w:r>
      <w:r w:rsidR="00123989">
        <w:t xml:space="preserve"> </w:t>
      </w:r>
    </w:p>
    <w:p w:rsidR="00C91A30" w:rsidRDefault="00C91A30" w:rsidP="00E57563">
      <w:pPr>
        <w:pStyle w:val="Paragraphtext"/>
        <w:spacing w:before="0" w:after="0" w:line="240" w:lineRule="auto"/>
        <w:ind w:left="720"/>
      </w:pPr>
    </w:p>
    <w:p w:rsidR="00C91A30" w:rsidRDefault="00650830" w:rsidP="00E57563">
      <w:pPr>
        <w:pStyle w:val="Paragraphtext"/>
        <w:numPr>
          <w:ilvl w:val="0"/>
          <w:numId w:val="20"/>
        </w:numPr>
        <w:spacing w:before="0" w:after="0" w:line="240" w:lineRule="auto"/>
      </w:pPr>
      <w:r>
        <w:t>16% of respondents answered neither/nor</w:t>
      </w:r>
      <w:r w:rsidR="00AE135B">
        <w:t>, or disagreed, with</w:t>
      </w:r>
      <w:r>
        <w:t xml:space="preserve"> this question.</w:t>
      </w:r>
      <w:r w:rsidR="004A290B">
        <w:t xml:space="preserve"> One respondent commented that whilst it is important that language can be checked at registration by the regulatory bodies, employers still have a role in relation to induction and development of staff. The Department agrees that employers still have a responsibility to ensure that the professionals that they employ have the necessary skills, including language capability, </w:t>
      </w:r>
      <w:r w:rsidR="00DD0799">
        <w:t>to do the job well.</w:t>
      </w:r>
    </w:p>
    <w:p w:rsidR="00E57563" w:rsidRDefault="00E57563" w:rsidP="00E57563">
      <w:pPr>
        <w:pStyle w:val="Paragraphtext"/>
        <w:spacing w:before="0" w:after="0" w:line="240" w:lineRule="auto"/>
      </w:pPr>
    </w:p>
    <w:p w:rsidR="00B65606" w:rsidRPr="00731C62" w:rsidRDefault="00B65606" w:rsidP="00E57563">
      <w:pPr>
        <w:numPr>
          <w:ilvl w:val="0"/>
          <w:numId w:val="20"/>
        </w:numPr>
        <w:autoSpaceDE w:val="0"/>
        <w:autoSpaceDN w:val="0"/>
        <w:spacing w:before="0" w:after="0" w:line="240" w:lineRule="auto"/>
        <w:rPr>
          <w:szCs w:val="24"/>
          <w:lang w:eastAsia="en-GB"/>
        </w:rPr>
      </w:pPr>
      <w:r>
        <w:t>A number of respondents, including the NMC</w:t>
      </w:r>
      <w:r w:rsidR="00AE135B">
        <w:t>,</w:t>
      </w:r>
      <w:r>
        <w:t xml:space="preserve"> highlighted that it isn’t clear whether the amendments to the legislation will improve the English language skills of healthcare professionals</w:t>
      </w:r>
      <w:r w:rsidR="004A0393">
        <w:t>,</w:t>
      </w:r>
      <w:r>
        <w:t xml:space="preserve"> but </w:t>
      </w:r>
      <w:r w:rsidR="004A0393">
        <w:t xml:space="preserve">noted that it </w:t>
      </w:r>
      <w:r>
        <w:t xml:space="preserve">will ensure that </w:t>
      </w:r>
      <w:r w:rsidR="009E4A3F">
        <w:t>European</w:t>
      </w:r>
      <w:r>
        <w:t xml:space="preserve"> applicants will be able to demonstrate that they have the necessary</w:t>
      </w:r>
      <w:r w:rsidR="00731C62">
        <w:t xml:space="preserve"> knowledge of English to practise in the UK.  The Department believes that </w:t>
      </w:r>
      <w:r w:rsidR="00731C62" w:rsidRPr="00731C62">
        <w:rPr>
          <w:szCs w:val="24"/>
        </w:rPr>
        <w:t>t</w:t>
      </w:r>
      <w:r w:rsidRPr="00731C62">
        <w:rPr>
          <w:color w:val="000000"/>
          <w:szCs w:val="24"/>
          <w:lang w:eastAsia="en-GB"/>
        </w:rPr>
        <w:t xml:space="preserve">he proposals </w:t>
      </w:r>
      <w:r w:rsidR="00731C62">
        <w:rPr>
          <w:color w:val="000000"/>
          <w:szCs w:val="24"/>
          <w:lang w:eastAsia="en-GB"/>
        </w:rPr>
        <w:t xml:space="preserve">will improve </w:t>
      </w:r>
      <w:r w:rsidRPr="00731C62">
        <w:rPr>
          <w:color w:val="000000"/>
          <w:szCs w:val="24"/>
          <w:lang w:eastAsia="en-GB"/>
        </w:rPr>
        <w:t>the language skills of the workforce overall</w:t>
      </w:r>
      <w:r w:rsidR="00731C62">
        <w:rPr>
          <w:color w:val="000000"/>
          <w:szCs w:val="24"/>
          <w:lang w:eastAsia="en-GB"/>
        </w:rPr>
        <w:t xml:space="preserve"> in the long term</w:t>
      </w:r>
      <w:r w:rsidRPr="00731C62">
        <w:rPr>
          <w:color w:val="000000"/>
          <w:szCs w:val="24"/>
          <w:lang w:eastAsia="en-GB"/>
        </w:rPr>
        <w:t xml:space="preserve"> as those who are unable to demonstrate an adequate knowledge of English will be unable to practise</w:t>
      </w:r>
      <w:r w:rsidR="004A0393">
        <w:rPr>
          <w:color w:val="000000"/>
          <w:szCs w:val="24"/>
          <w:lang w:eastAsia="en-GB"/>
        </w:rPr>
        <w:t>,</w:t>
      </w:r>
      <w:r w:rsidRPr="00731C62">
        <w:rPr>
          <w:color w:val="000000"/>
          <w:szCs w:val="24"/>
          <w:lang w:eastAsia="en-GB"/>
        </w:rPr>
        <w:t xml:space="preserve"> and in order to do</w:t>
      </w:r>
      <w:r w:rsidR="00731C62">
        <w:rPr>
          <w:color w:val="000000"/>
          <w:szCs w:val="24"/>
          <w:lang w:eastAsia="en-GB"/>
        </w:rPr>
        <w:t xml:space="preserve"> so will need to improve their skills.</w:t>
      </w:r>
    </w:p>
    <w:p w:rsidR="00731C62" w:rsidRDefault="00731C62" w:rsidP="00106D05">
      <w:pPr>
        <w:pStyle w:val="Paragraphtext"/>
        <w:spacing w:before="0" w:after="0" w:line="240" w:lineRule="auto"/>
      </w:pPr>
    </w:p>
    <w:p w:rsidR="00677E41" w:rsidRDefault="000851E8" w:rsidP="00106D05">
      <w:pPr>
        <w:pStyle w:val="Paragraphtext"/>
        <w:spacing w:before="0" w:after="0" w:line="240" w:lineRule="auto"/>
      </w:pPr>
      <w:r>
        <w:br w:type="page"/>
      </w:r>
    </w:p>
    <w:p w:rsidR="00106D05" w:rsidRDefault="00106D05" w:rsidP="00106D05">
      <w:pPr>
        <w:pStyle w:val="Default"/>
        <w:pBdr>
          <w:top w:val="single" w:sz="4" w:space="0" w:color="auto"/>
          <w:left w:val="single" w:sz="4" w:space="4" w:color="auto"/>
          <w:bottom w:val="single" w:sz="4" w:space="1" w:color="auto"/>
          <w:right w:val="single" w:sz="4" w:space="4" w:color="auto"/>
        </w:pBdr>
        <w:shd w:val="clear" w:color="auto" w:fill="D5FFE9"/>
        <w:rPr>
          <w:sz w:val="20"/>
        </w:rPr>
      </w:pPr>
      <w:r>
        <w:rPr>
          <w:b/>
        </w:rPr>
        <w:t>Q6.</w:t>
      </w:r>
      <w:r w:rsidRPr="006003B9">
        <w:rPr>
          <w:b/>
        </w:rPr>
        <w:t xml:space="preserve"> </w:t>
      </w:r>
      <w:r>
        <w:rPr>
          <w:b/>
        </w:rPr>
        <w:t>Do you think that there is an alternative to these proposals that does not require a change to legislation?</w:t>
      </w:r>
    </w:p>
    <w:p w:rsidR="00106D05" w:rsidRDefault="00106D05" w:rsidP="00106D05">
      <w:pPr>
        <w:pStyle w:val="Default"/>
        <w:rPr>
          <w:b/>
        </w:rPr>
      </w:pPr>
    </w:p>
    <w:p w:rsidR="00BA0E6D" w:rsidRDefault="00BA0E6D" w:rsidP="00106D05">
      <w:pPr>
        <w:pStyle w:val="Defaul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718"/>
        <w:gridCol w:w="1719"/>
      </w:tblGrid>
      <w:tr w:rsidR="00DE557E" w:rsidRPr="000C324E" w:rsidTr="00123989">
        <w:trPr>
          <w:trHeight w:val="266"/>
        </w:trPr>
        <w:tc>
          <w:tcPr>
            <w:tcW w:w="1718" w:type="dxa"/>
            <w:shd w:val="clear" w:color="auto" w:fill="auto"/>
            <w:vAlign w:val="bottom"/>
          </w:tcPr>
          <w:p w:rsidR="00DE557E" w:rsidRPr="000C324E" w:rsidRDefault="00DE557E">
            <w:pPr>
              <w:rPr>
                <w:b/>
                <w:color w:val="000000"/>
                <w:szCs w:val="24"/>
              </w:rPr>
            </w:pPr>
            <w:r w:rsidRPr="000C324E">
              <w:rPr>
                <w:b/>
                <w:color w:val="000000"/>
                <w:szCs w:val="24"/>
              </w:rPr>
              <w:t>Option</w:t>
            </w:r>
          </w:p>
        </w:tc>
        <w:tc>
          <w:tcPr>
            <w:tcW w:w="1718" w:type="dxa"/>
            <w:shd w:val="clear" w:color="auto" w:fill="auto"/>
            <w:vAlign w:val="bottom"/>
          </w:tcPr>
          <w:p w:rsidR="00DE557E" w:rsidRPr="000C324E" w:rsidRDefault="00DE557E">
            <w:pPr>
              <w:rPr>
                <w:b/>
                <w:color w:val="000000"/>
                <w:szCs w:val="24"/>
              </w:rPr>
            </w:pPr>
            <w:r w:rsidRPr="000C324E">
              <w:rPr>
                <w:b/>
                <w:color w:val="000000"/>
                <w:szCs w:val="24"/>
              </w:rPr>
              <w:t>Total</w:t>
            </w:r>
          </w:p>
        </w:tc>
        <w:tc>
          <w:tcPr>
            <w:tcW w:w="1719" w:type="dxa"/>
            <w:shd w:val="clear" w:color="auto" w:fill="auto"/>
            <w:vAlign w:val="bottom"/>
          </w:tcPr>
          <w:p w:rsidR="00DE557E" w:rsidRPr="000C324E" w:rsidRDefault="00DE557E">
            <w:pPr>
              <w:rPr>
                <w:b/>
                <w:color w:val="000000"/>
                <w:szCs w:val="24"/>
              </w:rPr>
            </w:pPr>
            <w:r w:rsidRPr="000C324E">
              <w:rPr>
                <w:b/>
                <w:color w:val="000000"/>
                <w:szCs w:val="24"/>
              </w:rPr>
              <w:t>Percent of All</w:t>
            </w:r>
          </w:p>
        </w:tc>
      </w:tr>
      <w:tr w:rsidR="003D0960" w:rsidRPr="000C324E" w:rsidTr="00123989">
        <w:trPr>
          <w:trHeight w:val="266"/>
        </w:trPr>
        <w:tc>
          <w:tcPr>
            <w:tcW w:w="1718" w:type="dxa"/>
            <w:shd w:val="clear" w:color="auto" w:fill="auto"/>
            <w:vAlign w:val="bottom"/>
          </w:tcPr>
          <w:p w:rsidR="003D0960" w:rsidRPr="003D0960" w:rsidRDefault="003D0960" w:rsidP="00BC4410">
            <w:pPr>
              <w:rPr>
                <w:color w:val="000000"/>
                <w:szCs w:val="24"/>
              </w:rPr>
            </w:pPr>
            <w:r w:rsidRPr="003D0960">
              <w:rPr>
                <w:color w:val="000000"/>
                <w:szCs w:val="24"/>
              </w:rPr>
              <w:t>Yes</w:t>
            </w:r>
          </w:p>
        </w:tc>
        <w:tc>
          <w:tcPr>
            <w:tcW w:w="1718" w:type="dxa"/>
            <w:shd w:val="clear" w:color="auto" w:fill="auto"/>
            <w:vAlign w:val="bottom"/>
          </w:tcPr>
          <w:p w:rsidR="003D0960" w:rsidRPr="003D0960" w:rsidRDefault="003D0960" w:rsidP="00BC4410">
            <w:pPr>
              <w:jc w:val="right"/>
              <w:rPr>
                <w:color w:val="000000"/>
                <w:szCs w:val="24"/>
              </w:rPr>
            </w:pPr>
            <w:r w:rsidRPr="003D0960">
              <w:rPr>
                <w:color w:val="000000"/>
                <w:szCs w:val="24"/>
              </w:rPr>
              <w:t>2</w:t>
            </w:r>
          </w:p>
        </w:tc>
        <w:tc>
          <w:tcPr>
            <w:tcW w:w="1719" w:type="dxa"/>
            <w:shd w:val="clear" w:color="auto" w:fill="auto"/>
            <w:vAlign w:val="bottom"/>
          </w:tcPr>
          <w:p w:rsidR="003D0960" w:rsidRPr="003D0960" w:rsidRDefault="00E223D8" w:rsidP="00BC4410">
            <w:pPr>
              <w:jc w:val="right"/>
              <w:rPr>
                <w:color w:val="000000"/>
                <w:szCs w:val="24"/>
              </w:rPr>
            </w:pPr>
            <w:r>
              <w:rPr>
                <w:color w:val="000000"/>
                <w:szCs w:val="24"/>
              </w:rPr>
              <w:t>3</w:t>
            </w:r>
            <w:r w:rsidR="003D0960" w:rsidRPr="003D0960">
              <w:rPr>
                <w:color w:val="000000"/>
                <w:szCs w:val="24"/>
              </w:rPr>
              <w:t>%</w:t>
            </w:r>
          </w:p>
        </w:tc>
      </w:tr>
      <w:tr w:rsidR="003D0960" w:rsidRPr="000C324E" w:rsidTr="00123989">
        <w:trPr>
          <w:trHeight w:val="266"/>
        </w:trPr>
        <w:tc>
          <w:tcPr>
            <w:tcW w:w="1718" w:type="dxa"/>
            <w:shd w:val="clear" w:color="auto" w:fill="auto"/>
            <w:vAlign w:val="bottom"/>
          </w:tcPr>
          <w:p w:rsidR="003D0960" w:rsidRPr="003D0960" w:rsidRDefault="003D0960" w:rsidP="00BC4410">
            <w:pPr>
              <w:rPr>
                <w:color w:val="000000"/>
                <w:szCs w:val="24"/>
              </w:rPr>
            </w:pPr>
            <w:r w:rsidRPr="003D0960">
              <w:rPr>
                <w:color w:val="000000"/>
                <w:szCs w:val="24"/>
              </w:rPr>
              <w:t>No</w:t>
            </w:r>
          </w:p>
        </w:tc>
        <w:tc>
          <w:tcPr>
            <w:tcW w:w="1718" w:type="dxa"/>
            <w:shd w:val="clear" w:color="auto" w:fill="auto"/>
            <w:vAlign w:val="bottom"/>
          </w:tcPr>
          <w:p w:rsidR="003D0960" w:rsidRPr="003D0960" w:rsidRDefault="003D0960" w:rsidP="00BC4410">
            <w:pPr>
              <w:jc w:val="right"/>
              <w:rPr>
                <w:color w:val="000000"/>
                <w:szCs w:val="24"/>
              </w:rPr>
            </w:pPr>
            <w:r w:rsidRPr="003D0960">
              <w:rPr>
                <w:color w:val="000000"/>
                <w:szCs w:val="24"/>
              </w:rPr>
              <w:t>65</w:t>
            </w:r>
          </w:p>
        </w:tc>
        <w:tc>
          <w:tcPr>
            <w:tcW w:w="1719" w:type="dxa"/>
            <w:shd w:val="clear" w:color="auto" w:fill="auto"/>
            <w:vAlign w:val="bottom"/>
          </w:tcPr>
          <w:p w:rsidR="003D0960" w:rsidRPr="003D0960" w:rsidRDefault="00E223D8" w:rsidP="00E223D8">
            <w:pPr>
              <w:jc w:val="right"/>
              <w:rPr>
                <w:color w:val="000000"/>
                <w:szCs w:val="24"/>
              </w:rPr>
            </w:pPr>
            <w:r>
              <w:rPr>
                <w:color w:val="000000"/>
                <w:szCs w:val="24"/>
              </w:rPr>
              <w:t>97</w:t>
            </w:r>
            <w:r w:rsidR="003D0960" w:rsidRPr="003D0960">
              <w:rPr>
                <w:color w:val="000000"/>
                <w:szCs w:val="24"/>
              </w:rPr>
              <w:t>%</w:t>
            </w:r>
          </w:p>
        </w:tc>
      </w:tr>
      <w:tr w:rsidR="003D0960" w:rsidRPr="000C324E" w:rsidTr="00123989">
        <w:trPr>
          <w:trHeight w:val="266"/>
        </w:trPr>
        <w:tc>
          <w:tcPr>
            <w:tcW w:w="1718"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1718"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1719"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DE557E" w:rsidRPr="000C324E" w:rsidTr="00123989">
        <w:trPr>
          <w:trHeight w:val="266"/>
        </w:trPr>
        <w:tc>
          <w:tcPr>
            <w:tcW w:w="1718" w:type="dxa"/>
            <w:shd w:val="clear" w:color="auto" w:fill="auto"/>
            <w:vAlign w:val="bottom"/>
          </w:tcPr>
          <w:p w:rsidR="00DE557E" w:rsidRPr="000C324E" w:rsidRDefault="00DE557E">
            <w:pPr>
              <w:rPr>
                <w:b/>
                <w:color w:val="000000"/>
                <w:szCs w:val="24"/>
              </w:rPr>
            </w:pPr>
            <w:r w:rsidRPr="000C324E">
              <w:rPr>
                <w:b/>
                <w:color w:val="000000"/>
                <w:szCs w:val="24"/>
              </w:rPr>
              <w:t>Total</w:t>
            </w:r>
          </w:p>
        </w:tc>
        <w:tc>
          <w:tcPr>
            <w:tcW w:w="1718" w:type="dxa"/>
            <w:shd w:val="clear" w:color="auto" w:fill="auto"/>
            <w:vAlign w:val="bottom"/>
          </w:tcPr>
          <w:p w:rsidR="00DE557E" w:rsidRPr="000C324E" w:rsidRDefault="00DE557E" w:rsidP="003D0960">
            <w:pPr>
              <w:jc w:val="right"/>
              <w:rPr>
                <w:b/>
                <w:color w:val="000000"/>
                <w:szCs w:val="24"/>
              </w:rPr>
            </w:pPr>
            <w:r w:rsidRPr="000C324E">
              <w:rPr>
                <w:b/>
                <w:color w:val="000000"/>
                <w:szCs w:val="24"/>
              </w:rPr>
              <w:t>6</w:t>
            </w:r>
            <w:r w:rsidR="003D0960">
              <w:rPr>
                <w:b/>
                <w:color w:val="000000"/>
                <w:szCs w:val="24"/>
              </w:rPr>
              <w:t>7</w:t>
            </w:r>
          </w:p>
        </w:tc>
        <w:tc>
          <w:tcPr>
            <w:tcW w:w="1719" w:type="dxa"/>
            <w:shd w:val="clear" w:color="auto" w:fill="auto"/>
            <w:vAlign w:val="bottom"/>
          </w:tcPr>
          <w:p w:rsidR="00DE557E" w:rsidRPr="000C324E" w:rsidRDefault="00DE557E">
            <w:pPr>
              <w:jc w:val="right"/>
              <w:rPr>
                <w:b/>
                <w:color w:val="000000"/>
                <w:szCs w:val="24"/>
              </w:rPr>
            </w:pPr>
            <w:r w:rsidRPr="000C324E">
              <w:rPr>
                <w:b/>
                <w:color w:val="000000"/>
                <w:szCs w:val="24"/>
              </w:rPr>
              <w:t>100%</w:t>
            </w:r>
          </w:p>
        </w:tc>
      </w:tr>
    </w:tbl>
    <w:p w:rsidR="00DF54D0" w:rsidRDefault="00DF54D0" w:rsidP="00106D05">
      <w:pPr>
        <w:pStyle w:val="Paragraphtext"/>
        <w:spacing w:before="0" w:after="0" w:line="240" w:lineRule="auto"/>
      </w:pPr>
    </w:p>
    <w:p w:rsidR="00123989" w:rsidRDefault="00123989" w:rsidP="00106D05">
      <w:pPr>
        <w:pStyle w:val="Paragraphtext"/>
        <w:spacing w:before="0" w:after="0" w:line="240" w:lineRule="auto"/>
      </w:pPr>
      <w:r>
        <w:t>The vast majority of respondents (97%) did not think that there was an alternative to the proposals that does not require a change to legislation.</w:t>
      </w:r>
    </w:p>
    <w:p w:rsidR="00123989" w:rsidRDefault="00123989" w:rsidP="00106D05">
      <w:pPr>
        <w:pStyle w:val="Paragraphtext"/>
        <w:spacing w:before="0" w:after="0" w:line="240" w:lineRule="auto"/>
      </w:pPr>
    </w:p>
    <w:p w:rsidR="00106D05" w:rsidRPr="00DF54D0" w:rsidRDefault="00DF54D0" w:rsidP="00106D05">
      <w:pPr>
        <w:pStyle w:val="Paragraphtext"/>
        <w:spacing w:before="0" w:after="0" w:line="240" w:lineRule="auto"/>
        <w:rPr>
          <w:b/>
        </w:rPr>
      </w:pPr>
      <w:r w:rsidRPr="00DF54D0">
        <w:rPr>
          <w:b/>
        </w:rPr>
        <w:t>A sample of comments mad</w:t>
      </w:r>
      <w:r w:rsidR="00A90D03">
        <w:rPr>
          <w:b/>
        </w:rPr>
        <w:t xml:space="preserve">e under question </w:t>
      </w:r>
      <w:r w:rsidRPr="00DF54D0">
        <w:rPr>
          <w:b/>
        </w:rPr>
        <w:t xml:space="preserve">6 </w:t>
      </w:r>
    </w:p>
    <w:p w:rsidR="00DF54D0" w:rsidRDefault="00DF54D0" w:rsidP="00106D05">
      <w:pPr>
        <w:pStyle w:val="Paragraphtext"/>
        <w:spacing w:before="0" w:after="0" w:line="240" w:lineRule="auto"/>
      </w:pPr>
    </w:p>
    <w:p w:rsidR="00865EAB" w:rsidRDefault="00A90D03" w:rsidP="005F0A20">
      <w:pPr>
        <w:pStyle w:val="Paragraphtext"/>
        <w:numPr>
          <w:ilvl w:val="0"/>
          <w:numId w:val="24"/>
        </w:numPr>
        <w:spacing w:before="0" w:after="0" w:line="240" w:lineRule="auto"/>
      </w:pPr>
      <w:r>
        <w:t xml:space="preserve">The PSA </w:t>
      </w:r>
      <w:r w:rsidR="002C2966">
        <w:t xml:space="preserve">answered no in response to this question </w:t>
      </w:r>
      <w:r w:rsidR="001179BF">
        <w:t xml:space="preserve">and </w:t>
      </w:r>
      <w:r>
        <w:t xml:space="preserve">commented that </w:t>
      </w:r>
      <w:r w:rsidR="002C2966">
        <w:t>they do not believe that the current legislation i</w:t>
      </w:r>
      <w:r w:rsidR="00F452B0">
        <w:t>s</w:t>
      </w:r>
      <w:r w:rsidR="002C2966">
        <w:t xml:space="preserve"> inadequate for the purpose of addressing language </w:t>
      </w:r>
      <w:r w:rsidR="00677E41">
        <w:t xml:space="preserve">issues in fitness to practise. </w:t>
      </w:r>
      <w:r w:rsidR="002C2966">
        <w:t xml:space="preserve">The Department does not agree and we have set out our reasons why </w:t>
      </w:r>
      <w:r w:rsidR="00F452B0">
        <w:t xml:space="preserve">within our response </w:t>
      </w:r>
      <w:r w:rsidR="002C2966">
        <w:t>under question 3.</w:t>
      </w:r>
    </w:p>
    <w:p w:rsidR="005F0A20" w:rsidRDefault="005F0A20" w:rsidP="005F0A20">
      <w:pPr>
        <w:pStyle w:val="Paragraphtext"/>
        <w:spacing w:before="0" w:after="0" w:line="240" w:lineRule="auto"/>
      </w:pPr>
    </w:p>
    <w:p w:rsidR="005F0A20" w:rsidRDefault="005F0A20" w:rsidP="005F0A20">
      <w:pPr>
        <w:pStyle w:val="Paragraphtext"/>
        <w:spacing w:before="0" w:after="0" w:line="240" w:lineRule="auto"/>
      </w:pPr>
    </w:p>
    <w:p w:rsidR="002439B3" w:rsidRDefault="002439B3" w:rsidP="008F2DC7">
      <w:pPr>
        <w:pStyle w:val="Paragraphtext"/>
        <w:keepNext/>
        <w:spacing w:before="0" w:after="0" w:line="240" w:lineRule="auto"/>
        <w:rPr>
          <w:b/>
          <w:u w:val="single"/>
        </w:rPr>
      </w:pPr>
      <w:r>
        <w:rPr>
          <w:b/>
          <w:u w:val="single"/>
        </w:rPr>
        <w:t>COSTS AND BENEFITS</w:t>
      </w:r>
    </w:p>
    <w:p w:rsidR="002439B3" w:rsidRDefault="002439B3" w:rsidP="008F2DC7">
      <w:pPr>
        <w:pStyle w:val="Paragraphtext"/>
        <w:keepNext/>
        <w:spacing w:before="0" w:after="0" w:line="240" w:lineRule="auto"/>
        <w:rPr>
          <w:b/>
          <w:u w:val="single"/>
        </w:rPr>
      </w:pPr>
    </w:p>
    <w:p w:rsidR="002439B3" w:rsidRDefault="002439B3" w:rsidP="002439B3">
      <w:pPr>
        <w:pStyle w:val="Paragraphtext"/>
        <w:spacing w:before="0" w:after="0" w:line="240" w:lineRule="auto"/>
        <w:rPr>
          <w:szCs w:val="24"/>
        </w:rPr>
      </w:pPr>
      <w:r w:rsidRPr="00863CA8">
        <w:rPr>
          <w:szCs w:val="24"/>
        </w:rPr>
        <w:t xml:space="preserve">During the development of our proposals we have looked at the </w:t>
      </w:r>
      <w:r w:rsidR="008E4F18">
        <w:rPr>
          <w:szCs w:val="24"/>
        </w:rPr>
        <w:t xml:space="preserve">potential </w:t>
      </w:r>
      <w:r w:rsidR="00370B29">
        <w:rPr>
          <w:szCs w:val="24"/>
        </w:rPr>
        <w:t>costs and benefits and</w:t>
      </w:r>
      <w:r w:rsidRPr="00863CA8">
        <w:rPr>
          <w:szCs w:val="24"/>
        </w:rPr>
        <w:t xml:space="preserve"> </w:t>
      </w:r>
      <w:r w:rsidR="00F452B0">
        <w:rPr>
          <w:szCs w:val="24"/>
        </w:rPr>
        <w:t xml:space="preserve">the </w:t>
      </w:r>
      <w:r w:rsidRPr="00863CA8">
        <w:rPr>
          <w:szCs w:val="24"/>
        </w:rPr>
        <w:t>impact they might have.  We believe that</w:t>
      </w:r>
      <w:r w:rsidR="008E4F18">
        <w:rPr>
          <w:szCs w:val="24"/>
        </w:rPr>
        <w:t xml:space="preserve"> overall</w:t>
      </w:r>
      <w:r w:rsidRPr="00863CA8">
        <w:rPr>
          <w:szCs w:val="24"/>
        </w:rPr>
        <w:t xml:space="preserve"> the changes will have a rel</w:t>
      </w:r>
      <w:r>
        <w:rPr>
          <w:szCs w:val="24"/>
        </w:rPr>
        <w:t>atively small monetary impact</w:t>
      </w:r>
      <w:r w:rsidR="00370B29">
        <w:rPr>
          <w:szCs w:val="24"/>
        </w:rPr>
        <w:t>. The costs are likely to fall to</w:t>
      </w:r>
      <w:r w:rsidR="008E4F18">
        <w:rPr>
          <w:szCs w:val="24"/>
        </w:rPr>
        <w:t xml:space="preserve"> either</w:t>
      </w:r>
      <w:r w:rsidR="00370B29">
        <w:rPr>
          <w:szCs w:val="24"/>
        </w:rPr>
        <w:t xml:space="preserve"> the </w:t>
      </w:r>
      <w:r w:rsidR="008E4F18">
        <w:rPr>
          <w:szCs w:val="24"/>
        </w:rPr>
        <w:t>r</w:t>
      </w:r>
      <w:r w:rsidR="00370B29">
        <w:rPr>
          <w:szCs w:val="24"/>
        </w:rPr>
        <w:t xml:space="preserve">egulatory </w:t>
      </w:r>
      <w:r w:rsidR="008E4F18">
        <w:rPr>
          <w:szCs w:val="24"/>
        </w:rPr>
        <w:t>b</w:t>
      </w:r>
      <w:r w:rsidR="00370B29">
        <w:rPr>
          <w:szCs w:val="24"/>
        </w:rPr>
        <w:t>odies covered by th</w:t>
      </w:r>
      <w:r w:rsidR="008E4F18">
        <w:rPr>
          <w:szCs w:val="24"/>
        </w:rPr>
        <w:t>ese amendments</w:t>
      </w:r>
      <w:r w:rsidR="004A0393">
        <w:rPr>
          <w:szCs w:val="24"/>
        </w:rPr>
        <w:t>,</w:t>
      </w:r>
      <w:r w:rsidR="00370B29">
        <w:rPr>
          <w:szCs w:val="24"/>
        </w:rPr>
        <w:t xml:space="preserve"> in terms of additional administration</w:t>
      </w:r>
      <w:r w:rsidR="004A0393">
        <w:rPr>
          <w:szCs w:val="24"/>
        </w:rPr>
        <w:t>,</w:t>
      </w:r>
      <w:r w:rsidR="00370B29">
        <w:rPr>
          <w:szCs w:val="24"/>
        </w:rPr>
        <w:t xml:space="preserve"> </w:t>
      </w:r>
      <w:r w:rsidR="008E4F18">
        <w:rPr>
          <w:szCs w:val="24"/>
        </w:rPr>
        <w:t>or the individual EEA applicant</w:t>
      </w:r>
      <w:r w:rsidR="004A0393">
        <w:rPr>
          <w:szCs w:val="24"/>
        </w:rPr>
        <w:t>,</w:t>
      </w:r>
      <w:r w:rsidR="008E4F18">
        <w:rPr>
          <w:szCs w:val="24"/>
        </w:rPr>
        <w:t xml:space="preserve"> in terms of the cost of any language tests. </w:t>
      </w:r>
    </w:p>
    <w:p w:rsidR="00B379A9" w:rsidRDefault="00B379A9" w:rsidP="00932BF3">
      <w:pPr>
        <w:pStyle w:val="Paragraphtext"/>
        <w:spacing w:before="0"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32BF3" w:rsidRPr="001E6C60" w:rsidTr="00663513">
        <w:trPr>
          <w:trHeight w:val="445"/>
        </w:trPr>
        <w:tc>
          <w:tcPr>
            <w:tcW w:w="10308" w:type="dxa"/>
            <w:shd w:val="clear" w:color="auto" w:fill="E7FFF7"/>
            <w:tcMar>
              <w:top w:w="57" w:type="dxa"/>
              <w:left w:w="85" w:type="dxa"/>
              <w:bottom w:w="57" w:type="dxa"/>
              <w:right w:w="85" w:type="dxa"/>
            </w:tcMar>
          </w:tcPr>
          <w:p w:rsidR="00932BF3" w:rsidRPr="001E6C60" w:rsidRDefault="00370B29" w:rsidP="00B72C14">
            <w:pPr>
              <w:pStyle w:val="Paragraphtext"/>
              <w:spacing w:before="0" w:after="0" w:line="240" w:lineRule="auto"/>
              <w:rPr>
                <w:b/>
              </w:rPr>
            </w:pPr>
            <w:r>
              <w:rPr>
                <w:b/>
              </w:rPr>
              <w:t xml:space="preserve">Q7. </w:t>
            </w:r>
            <w:r w:rsidR="00932BF3" w:rsidRPr="001E6C60">
              <w:rPr>
                <w:b/>
              </w:rPr>
              <w:t xml:space="preserve"> </w:t>
            </w:r>
            <w:r w:rsidR="00311A43">
              <w:rPr>
                <w:b/>
              </w:rPr>
              <w:t>Do you have views or evidence as to the likely effect on costs or the administrative burden of the proposed changes?</w:t>
            </w:r>
          </w:p>
        </w:tc>
      </w:tr>
    </w:tbl>
    <w:p w:rsidR="00932BF3" w:rsidRDefault="00932BF3" w:rsidP="00932BF3">
      <w:pPr>
        <w:pStyle w:val="Paragraphtext"/>
        <w:spacing w:before="0" w:after="0" w:line="240" w:lineRule="auto"/>
        <w:rPr>
          <w:b/>
          <w:u w:val="single"/>
        </w:rPr>
      </w:pPr>
    </w:p>
    <w:p w:rsidR="00A56A45" w:rsidRDefault="00A56A45" w:rsidP="00932BF3">
      <w:pPr>
        <w:pStyle w:val="Paragraphtext"/>
        <w:spacing w:before="0"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1"/>
      </w:tblGrid>
      <w:tr w:rsidR="00DE557E" w:rsidRPr="000C324E" w:rsidTr="00406937">
        <w:trPr>
          <w:trHeight w:val="264"/>
        </w:trPr>
        <w:tc>
          <w:tcPr>
            <w:tcW w:w="2090" w:type="dxa"/>
            <w:shd w:val="clear" w:color="auto" w:fill="auto"/>
            <w:vAlign w:val="bottom"/>
          </w:tcPr>
          <w:p w:rsidR="00DE557E" w:rsidRPr="000C324E" w:rsidRDefault="00DE557E">
            <w:pPr>
              <w:rPr>
                <w:b/>
                <w:color w:val="000000"/>
                <w:szCs w:val="24"/>
              </w:rPr>
            </w:pPr>
            <w:r w:rsidRPr="000C324E">
              <w:rPr>
                <w:b/>
                <w:color w:val="000000"/>
                <w:szCs w:val="24"/>
              </w:rPr>
              <w:t>Option</w:t>
            </w:r>
          </w:p>
        </w:tc>
        <w:tc>
          <w:tcPr>
            <w:tcW w:w="2090" w:type="dxa"/>
            <w:shd w:val="clear" w:color="auto" w:fill="auto"/>
            <w:vAlign w:val="bottom"/>
          </w:tcPr>
          <w:p w:rsidR="00DE557E" w:rsidRPr="000C324E" w:rsidRDefault="00DE557E">
            <w:pPr>
              <w:rPr>
                <w:b/>
                <w:color w:val="000000"/>
                <w:szCs w:val="24"/>
              </w:rPr>
            </w:pPr>
            <w:r w:rsidRPr="000C324E">
              <w:rPr>
                <w:b/>
                <w:color w:val="000000"/>
                <w:szCs w:val="24"/>
              </w:rPr>
              <w:t>Total</w:t>
            </w:r>
          </w:p>
        </w:tc>
        <w:tc>
          <w:tcPr>
            <w:tcW w:w="2091" w:type="dxa"/>
            <w:shd w:val="clear" w:color="auto" w:fill="auto"/>
            <w:vAlign w:val="bottom"/>
          </w:tcPr>
          <w:p w:rsidR="00DE557E" w:rsidRPr="000C324E" w:rsidRDefault="00DE557E">
            <w:pPr>
              <w:rPr>
                <w:b/>
                <w:color w:val="000000"/>
                <w:szCs w:val="24"/>
              </w:rPr>
            </w:pPr>
            <w:r w:rsidRPr="000C324E">
              <w:rPr>
                <w:b/>
                <w:color w:val="000000"/>
                <w:szCs w:val="24"/>
              </w:rPr>
              <w:t>Percent of All</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Yes</w:t>
            </w:r>
          </w:p>
        </w:tc>
        <w:tc>
          <w:tcPr>
            <w:tcW w:w="2090" w:type="dxa"/>
            <w:shd w:val="clear" w:color="auto" w:fill="auto"/>
            <w:vAlign w:val="bottom"/>
          </w:tcPr>
          <w:p w:rsidR="003D0960" w:rsidRPr="003D0960" w:rsidRDefault="003D0960" w:rsidP="00F231C7">
            <w:pPr>
              <w:jc w:val="right"/>
              <w:rPr>
                <w:color w:val="000000"/>
                <w:szCs w:val="24"/>
              </w:rPr>
            </w:pPr>
            <w:r w:rsidRPr="003D0960">
              <w:rPr>
                <w:color w:val="000000"/>
                <w:szCs w:val="24"/>
              </w:rPr>
              <w:t>2</w:t>
            </w:r>
            <w:r w:rsidR="00F231C7">
              <w:rPr>
                <w:color w:val="000000"/>
                <w:szCs w:val="24"/>
              </w:rPr>
              <w:t>3</w:t>
            </w:r>
          </w:p>
        </w:tc>
        <w:tc>
          <w:tcPr>
            <w:tcW w:w="2091" w:type="dxa"/>
            <w:shd w:val="clear" w:color="auto" w:fill="auto"/>
            <w:vAlign w:val="bottom"/>
          </w:tcPr>
          <w:p w:rsidR="003D0960" w:rsidRPr="003D0960" w:rsidRDefault="003D0960" w:rsidP="00E223D8">
            <w:pPr>
              <w:jc w:val="right"/>
              <w:rPr>
                <w:color w:val="000000"/>
                <w:szCs w:val="24"/>
              </w:rPr>
            </w:pPr>
            <w:r w:rsidRPr="003D0960">
              <w:rPr>
                <w:color w:val="000000"/>
                <w:szCs w:val="24"/>
              </w:rPr>
              <w:t>3</w:t>
            </w:r>
            <w:r w:rsidR="00F231C7">
              <w:rPr>
                <w:color w:val="000000"/>
                <w:szCs w:val="24"/>
              </w:rPr>
              <w:t>4</w:t>
            </w:r>
            <w:r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w:t>
            </w:r>
          </w:p>
        </w:tc>
        <w:tc>
          <w:tcPr>
            <w:tcW w:w="2090" w:type="dxa"/>
            <w:shd w:val="clear" w:color="auto" w:fill="auto"/>
            <w:vAlign w:val="bottom"/>
          </w:tcPr>
          <w:p w:rsidR="003D0960" w:rsidRPr="003D0960" w:rsidRDefault="00F231C7" w:rsidP="00BC4410">
            <w:pPr>
              <w:jc w:val="right"/>
              <w:rPr>
                <w:color w:val="000000"/>
                <w:szCs w:val="24"/>
              </w:rPr>
            </w:pPr>
            <w:r>
              <w:rPr>
                <w:color w:val="000000"/>
                <w:szCs w:val="24"/>
              </w:rPr>
              <w:t>44</w:t>
            </w:r>
          </w:p>
        </w:tc>
        <w:tc>
          <w:tcPr>
            <w:tcW w:w="2091" w:type="dxa"/>
            <w:shd w:val="clear" w:color="auto" w:fill="auto"/>
            <w:vAlign w:val="bottom"/>
          </w:tcPr>
          <w:p w:rsidR="003D0960" w:rsidRPr="003D0960" w:rsidRDefault="003D0960" w:rsidP="00F231C7">
            <w:pPr>
              <w:jc w:val="right"/>
              <w:rPr>
                <w:color w:val="000000"/>
                <w:szCs w:val="24"/>
              </w:rPr>
            </w:pPr>
            <w:r w:rsidRPr="003D0960">
              <w:rPr>
                <w:color w:val="000000"/>
                <w:szCs w:val="24"/>
              </w:rPr>
              <w:t>6</w:t>
            </w:r>
            <w:r w:rsidR="00F231C7">
              <w:rPr>
                <w:color w:val="000000"/>
                <w:szCs w:val="24"/>
              </w:rPr>
              <w:t>6</w:t>
            </w:r>
            <w:r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2091"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DE557E" w:rsidRPr="000C324E" w:rsidTr="00406937">
        <w:trPr>
          <w:trHeight w:val="264"/>
        </w:trPr>
        <w:tc>
          <w:tcPr>
            <w:tcW w:w="2090" w:type="dxa"/>
            <w:shd w:val="clear" w:color="auto" w:fill="auto"/>
            <w:vAlign w:val="bottom"/>
          </w:tcPr>
          <w:p w:rsidR="00DE557E" w:rsidRPr="000C324E" w:rsidRDefault="00DE557E">
            <w:pPr>
              <w:rPr>
                <w:b/>
                <w:color w:val="000000"/>
                <w:szCs w:val="24"/>
              </w:rPr>
            </w:pPr>
            <w:r w:rsidRPr="000C324E">
              <w:rPr>
                <w:b/>
                <w:color w:val="000000"/>
                <w:szCs w:val="24"/>
              </w:rPr>
              <w:t>Total</w:t>
            </w:r>
          </w:p>
        </w:tc>
        <w:tc>
          <w:tcPr>
            <w:tcW w:w="2090" w:type="dxa"/>
            <w:shd w:val="clear" w:color="auto" w:fill="auto"/>
            <w:vAlign w:val="bottom"/>
          </w:tcPr>
          <w:p w:rsidR="00DE557E" w:rsidRPr="000C324E" w:rsidRDefault="00DE557E" w:rsidP="003D0960">
            <w:pPr>
              <w:jc w:val="right"/>
              <w:rPr>
                <w:b/>
                <w:color w:val="000000"/>
                <w:szCs w:val="24"/>
              </w:rPr>
            </w:pPr>
            <w:r w:rsidRPr="000C324E">
              <w:rPr>
                <w:b/>
                <w:color w:val="000000"/>
                <w:szCs w:val="24"/>
              </w:rPr>
              <w:t>6</w:t>
            </w:r>
            <w:r w:rsidR="003D0960">
              <w:rPr>
                <w:b/>
                <w:color w:val="000000"/>
                <w:szCs w:val="24"/>
              </w:rPr>
              <w:t>7</w:t>
            </w:r>
          </w:p>
        </w:tc>
        <w:tc>
          <w:tcPr>
            <w:tcW w:w="2091" w:type="dxa"/>
            <w:shd w:val="clear" w:color="auto" w:fill="auto"/>
            <w:vAlign w:val="bottom"/>
          </w:tcPr>
          <w:p w:rsidR="00DE557E" w:rsidRPr="000C324E" w:rsidRDefault="00DE557E">
            <w:pPr>
              <w:jc w:val="right"/>
              <w:rPr>
                <w:b/>
                <w:color w:val="000000"/>
                <w:szCs w:val="24"/>
              </w:rPr>
            </w:pPr>
            <w:r w:rsidRPr="000C324E">
              <w:rPr>
                <w:b/>
                <w:color w:val="000000"/>
                <w:szCs w:val="24"/>
              </w:rPr>
              <w:t>100%</w:t>
            </w:r>
          </w:p>
        </w:tc>
      </w:tr>
    </w:tbl>
    <w:p w:rsidR="0073264D" w:rsidRDefault="0073264D" w:rsidP="00932BF3">
      <w:pPr>
        <w:pStyle w:val="Paragraphtext"/>
        <w:spacing w:before="0" w:after="0" w:line="240" w:lineRule="auto"/>
        <w:rPr>
          <w:b/>
          <w:u w:val="single"/>
        </w:rPr>
      </w:pPr>
    </w:p>
    <w:p w:rsidR="008410A5" w:rsidRDefault="00A56A45" w:rsidP="000A7499">
      <w:pPr>
        <w:pStyle w:val="Paragraphtext"/>
        <w:spacing w:before="0" w:after="0" w:line="240" w:lineRule="auto"/>
        <w:rPr>
          <w:bCs/>
        </w:rPr>
      </w:pPr>
      <w:r>
        <w:rPr>
          <w:bCs/>
        </w:rPr>
        <w:lastRenderedPageBreak/>
        <w:t>6</w:t>
      </w:r>
      <w:r w:rsidR="004A0393">
        <w:rPr>
          <w:bCs/>
        </w:rPr>
        <w:t>6</w:t>
      </w:r>
      <w:r>
        <w:rPr>
          <w:bCs/>
        </w:rPr>
        <w:t>% of respondents did not have views or evidence as to the likely effect on costs or the administrative burden of the changes while 3</w:t>
      </w:r>
      <w:r w:rsidR="004A0393">
        <w:rPr>
          <w:bCs/>
        </w:rPr>
        <w:t>4</w:t>
      </w:r>
      <w:r>
        <w:rPr>
          <w:bCs/>
        </w:rPr>
        <w:t>% answered yes</w:t>
      </w:r>
      <w:r w:rsidR="00F452B0">
        <w:rPr>
          <w:bCs/>
        </w:rPr>
        <w:t>, that the costs or burdens would increase</w:t>
      </w:r>
      <w:r>
        <w:rPr>
          <w:bCs/>
        </w:rPr>
        <w:t>.</w:t>
      </w:r>
    </w:p>
    <w:p w:rsidR="008410A5" w:rsidRDefault="008410A5" w:rsidP="000A7499">
      <w:pPr>
        <w:pStyle w:val="Paragraphtext"/>
        <w:spacing w:before="0" w:after="0" w:line="240" w:lineRule="auto"/>
        <w:rPr>
          <w:bCs/>
        </w:rPr>
      </w:pPr>
    </w:p>
    <w:p w:rsidR="008410A5" w:rsidRPr="008410A5" w:rsidRDefault="00DF54D0" w:rsidP="000A7499">
      <w:pPr>
        <w:pStyle w:val="Paragraphtext"/>
        <w:spacing w:before="0" w:after="0" w:line="240" w:lineRule="auto"/>
        <w:rPr>
          <w:b/>
          <w:bCs/>
        </w:rPr>
      </w:pPr>
      <w:r>
        <w:rPr>
          <w:b/>
          <w:bCs/>
        </w:rPr>
        <w:t>A sample of c</w:t>
      </w:r>
      <w:r w:rsidR="008410A5" w:rsidRPr="008410A5">
        <w:rPr>
          <w:b/>
          <w:bCs/>
        </w:rPr>
        <w:t>omments</w:t>
      </w:r>
      <w:r w:rsidR="00A56A45">
        <w:rPr>
          <w:b/>
          <w:bCs/>
        </w:rPr>
        <w:t xml:space="preserve"> made under question </w:t>
      </w:r>
      <w:r>
        <w:rPr>
          <w:b/>
          <w:bCs/>
        </w:rPr>
        <w:t>7</w:t>
      </w:r>
    </w:p>
    <w:p w:rsidR="00460D6B" w:rsidRPr="003564B1" w:rsidRDefault="00460D6B" w:rsidP="00460D6B">
      <w:pPr>
        <w:pStyle w:val="Paragraphtext"/>
        <w:spacing w:before="0" w:after="0" w:line="240" w:lineRule="auto"/>
        <w:ind w:left="720"/>
        <w:rPr>
          <w:i/>
          <w:szCs w:val="24"/>
          <w:lang w:eastAsia="en-GB"/>
        </w:rPr>
      </w:pPr>
    </w:p>
    <w:p w:rsidR="00460D6B" w:rsidRDefault="00460D6B" w:rsidP="00460D6B">
      <w:pPr>
        <w:pStyle w:val="Paragraphtext"/>
        <w:numPr>
          <w:ilvl w:val="0"/>
          <w:numId w:val="8"/>
        </w:numPr>
        <w:spacing w:before="0" w:after="0" w:line="240" w:lineRule="auto"/>
        <w:rPr>
          <w:szCs w:val="24"/>
          <w:lang w:eastAsia="en-GB"/>
        </w:rPr>
      </w:pPr>
      <w:r>
        <w:rPr>
          <w:szCs w:val="24"/>
          <w:lang w:eastAsia="en-GB"/>
        </w:rPr>
        <w:t xml:space="preserve">A number of consultation responses highlighted concerns that the proposals could lead to an increase in the annual fee for </w:t>
      </w:r>
      <w:r w:rsidR="00235128">
        <w:rPr>
          <w:szCs w:val="24"/>
          <w:lang w:eastAsia="en-GB"/>
        </w:rPr>
        <w:t xml:space="preserve">UK </w:t>
      </w:r>
      <w:r>
        <w:rPr>
          <w:szCs w:val="24"/>
          <w:lang w:eastAsia="en-GB"/>
        </w:rPr>
        <w:t xml:space="preserve">registrants.  </w:t>
      </w:r>
      <w:r w:rsidR="00F452B0">
        <w:rPr>
          <w:szCs w:val="24"/>
          <w:lang w:eastAsia="en-GB"/>
        </w:rPr>
        <w:t>Each of the regulatory bodies, in consultation, are responsible for setting the annual retention fees for the professions they regulate and these are designed to cover the costs of regulation.  The Department does not have a role in the setting of the fees.</w:t>
      </w:r>
    </w:p>
    <w:p w:rsidR="00460D6B" w:rsidRDefault="00460D6B" w:rsidP="000A7499">
      <w:pPr>
        <w:pStyle w:val="Paragraphtext"/>
        <w:spacing w:before="0" w:after="0" w:line="240" w:lineRule="auto"/>
        <w:rPr>
          <w:bCs/>
        </w:rPr>
      </w:pPr>
    </w:p>
    <w:p w:rsidR="008410A5" w:rsidRDefault="008410A5" w:rsidP="00B30ACC">
      <w:pPr>
        <w:pStyle w:val="Paragraphtext"/>
        <w:numPr>
          <w:ilvl w:val="0"/>
          <w:numId w:val="10"/>
        </w:numPr>
        <w:spacing w:before="0" w:after="0" w:line="240" w:lineRule="auto"/>
        <w:rPr>
          <w:bCs/>
        </w:rPr>
      </w:pPr>
      <w:r>
        <w:rPr>
          <w:bCs/>
        </w:rPr>
        <w:t xml:space="preserve">The majority of comments made highlighted possible costs that the Department has already identified and considered as part of the development of the proposals.  These included the administrative cost to the </w:t>
      </w:r>
      <w:r w:rsidR="00A56A45">
        <w:rPr>
          <w:bCs/>
        </w:rPr>
        <w:t>regulators concern</w:t>
      </w:r>
      <w:r w:rsidR="001179BF">
        <w:rPr>
          <w:bCs/>
        </w:rPr>
        <w:t>ed</w:t>
      </w:r>
      <w:r w:rsidR="00A56A45">
        <w:rPr>
          <w:bCs/>
        </w:rPr>
        <w:t xml:space="preserve"> and </w:t>
      </w:r>
      <w:r>
        <w:rPr>
          <w:bCs/>
        </w:rPr>
        <w:t>the cost of taking an English</w:t>
      </w:r>
      <w:r w:rsidR="00677E41">
        <w:rPr>
          <w:bCs/>
        </w:rPr>
        <w:t xml:space="preserve"> language test to an individual </w:t>
      </w:r>
      <w:r w:rsidR="00F452B0">
        <w:rPr>
          <w:bCs/>
        </w:rPr>
        <w:t>health professional covered by this Order</w:t>
      </w:r>
      <w:r>
        <w:rPr>
          <w:bCs/>
        </w:rPr>
        <w:t xml:space="preserve">. </w:t>
      </w:r>
    </w:p>
    <w:p w:rsidR="008410A5" w:rsidRDefault="008410A5" w:rsidP="008410A5">
      <w:pPr>
        <w:pStyle w:val="Paragraphtext"/>
        <w:spacing w:before="0" w:after="0" w:line="240" w:lineRule="auto"/>
        <w:ind w:left="720"/>
        <w:rPr>
          <w:bCs/>
        </w:rPr>
      </w:pPr>
      <w:r>
        <w:rPr>
          <w:bCs/>
        </w:rPr>
        <w:t xml:space="preserve"> </w:t>
      </w:r>
    </w:p>
    <w:p w:rsidR="00235128" w:rsidRPr="00235128" w:rsidRDefault="008410A5" w:rsidP="000A7499">
      <w:pPr>
        <w:pStyle w:val="Paragraphtext"/>
        <w:numPr>
          <w:ilvl w:val="0"/>
          <w:numId w:val="10"/>
        </w:numPr>
        <w:spacing w:before="0" w:after="0" w:line="240" w:lineRule="auto"/>
        <w:rPr>
          <w:b/>
          <w:bCs/>
        </w:rPr>
      </w:pPr>
      <w:r w:rsidRPr="00235128">
        <w:rPr>
          <w:bCs/>
        </w:rPr>
        <w:t>Other comments focused around the possibility of reducing litigation cases where things have gone wrong</w:t>
      </w:r>
      <w:r w:rsidR="00F452B0">
        <w:rPr>
          <w:bCs/>
        </w:rPr>
        <w:t>, as a result of a lack of English language competence</w:t>
      </w:r>
      <w:r w:rsidR="00677E41">
        <w:rPr>
          <w:bCs/>
        </w:rPr>
        <w:t xml:space="preserve">. </w:t>
      </w:r>
      <w:r w:rsidR="00100379">
        <w:rPr>
          <w:bCs/>
        </w:rPr>
        <w:t>B</w:t>
      </w:r>
      <w:r w:rsidRPr="00235128">
        <w:rPr>
          <w:bCs/>
        </w:rPr>
        <w:t xml:space="preserve">ut also the possibility of </w:t>
      </w:r>
      <w:r w:rsidR="00A56A45">
        <w:rPr>
          <w:bCs/>
        </w:rPr>
        <w:t>an increase in complaints from healthcare professionals who are asked to provide further evidence of their English language capability.</w:t>
      </w:r>
    </w:p>
    <w:p w:rsidR="00235128" w:rsidRDefault="00235128" w:rsidP="00235128">
      <w:pPr>
        <w:pStyle w:val="Paragraphtext"/>
        <w:spacing w:before="0" w:after="0" w:line="240" w:lineRule="auto"/>
        <w:ind w:left="720"/>
        <w:rPr>
          <w:b/>
          <w:bCs/>
        </w:rPr>
      </w:pPr>
    </w:p>
    <w:p w:rsidR="008410A5" w:rsidRPr="00A56A45" w:rsidRDefault="00A56A45" w:rsidP="000A7499">
      <w:pPr>
        <w:pStyle w:val="Paragraphtext"/>
        <w:numPr>
          <w:ilvl w:val="0"/>
          <w:numId w:val="10"/>
        </w:numPr>
        <w:spacing w:before="0" w:after="0" w:line="240" w:lineRule="auto"/>
        <w:rPr>
          <w:bCs/>
        </w:rPr>
      </w:pPr>
      <w:r w:rsidRPr="00A56A45">
        <w:rPr>
          <w:bCs/>
        </w:rPr>
        <w:t xml:space="preserve">In </w:t>
      </w:r>
      <w:r w:rsidR="00100379">
        <w:rPr>
          <w:bCs/>
        </w:rPr>
        <w:t>its</w:t>
      </w:r>
      <w:r w:rsidR="00100379" w:rsidRPr="00A56A45">
        <w:rPr>
          <w:bCs/>
        </w:rPr>
        <w:t xml:space="preserve"> </w:t>
      </w:r>
      <w:r w:rsidRPr="00A56A45">
        <w:rPr>
          <w:bCs/>
        </w:rPr>
        <w:t>response, t</w:t>
      </w:r>
      <w:r w:rsidR="00235128" w:rsidRPr="00A56A45">
        <w:rPr>
          <w:bCs/>
        </w:rPr>
        <w:t xml:space="preserve">he RCN have stated that </w:t>
      </w:r>
      <w:r w:rsidR="00100379">
        <w:rPr>
          <w:bCs/>
        </w:rPr>
        <w:t>it</w:t>
      </w:r>
      <w:r w:rsidR="00235128" w:rsidRPr="00A56A45">
        <w:rPr>
          <w:bCs/>
        </w:rPr>
        <w:t xml:space="preserve"> would expect the NMC to carry out an impact assessment around any additional costs and who would </w:t>
      </w:r>
      <w:r w:rsidR="00100379">
        <w:rPr>
          <w:bCs/>
        </w:rPr>
        <w:t xml:space="preserve">be expected to </w:t>
      </w:r>
      <w:r w:rsidR="00235128" w:rsidRPr="00A56A45">
        <w:rPr>
          <w:bCs/>
        </w:rPr>
        <w:t>cover</w:t>
      </w:r>
      <w:r w:rsidR="00677E41">
        <w:rPr>
          <w:bCs/>
        </w:rPr>
        <w:t xml:space="preserve"> </w:t>
      </w:r>
      <w:r w:rsidR="00100379">
        <w:rPr>
          <w:bCs/>
        </w:rPr>
        <w:t>them</w:t>
      </w:r>
      <w:r w:rsidRPr="00A56A45">
        <w:rPr>
          <w:bCs/>
        </w:rPr>
        <w:t xml:space="preserve">.  All of the regulatory bodies concerned would be expected to </w:t>
      </w:r>
      <w:r>
        <w:rPr>
          <w:bCs/>
        </w:rPr>
        <w:t>analyse the potential impact of any changes they make to their rules and regulations regarding the introduction of language controls.</w:t>
      </w:r>
    </w:p>
    <w:p w:rsidR="008410A5" w:rsidRPr="00235128" w:rsidRDefault="008410A5" w:rsidP="000A7499">
      <w:pPr>
        <w:pStyle w:val="Paragraphtext"/>
        <w:spacing w:before="0" w:after="0" w:line="240" w:lineRule="auto"/>
        <w:rPr>
          <w:bCs/>
        </w:rPr>
      </w:pPr>
    </w:p>
    <w:p w:rsidR="00370B29" w:rsidRDefault="00370B29" w:rsidP="00370B29">
      <w:pPr>
        <w:pStyle w:val="Paragraphtext"/>
        <w:spacing w:before="0" w:after="0" w:line="240" w:lineRule="auto"/>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370B29" w:rsidRPr="001E6C60" w:rsidTr="00B30ACC">
        <w:trPr>
          <w:trHeight w:val="445"/>
        </w:trPr>
        <w:tc>
          <w:tcPr>
            <w:tcW w:w="10308" w:type="dxa"/>
            <w:shd w:val="clear" w:color="auto" w:fill="E7FFF7"/>
            <w:tcMar>
              <w:top w:w="57" w:type="dxa"/>
              <w:left w:w="85" w:type="dxa"/>
              <w:bottom w:w="57" w:type="dxa"/>
              <w:right w:w="85" w:type="dxa"/>
            </w:tcMar>
          </w:tcPr>
          <w:p w:rsidR="00370B29" w:rsidRPr="001E6C60" w:rsidRDefault="00370B29" w:rsidP="00370B29">
            <w:pPr>
              <w:pStyle w:val="Paragraphtext"/>
              <w:spacing w:before="0" w:after="0" w:line="240" w:lineRule="auto"/>
              <w:rPr>
                <w:b/>
              </w:rPr>
            </w:pPr>
            <w:r>
              <w:rPr>
                <w:b/>
              </w:rPr>
              <w:t xml:space="preserve">Q8. </w:t>
            </w:r>
            <w:r w:rsidRPr="001E6C60">
              <w:rPr>
                <w:b/>
              </w:rPr>
              <w:t xml:space="preserve"> </w:t>
            </w:r>
            <w:r>
              <w:rPr>
                <w:b/>
              </w:rPr>
              <w:t>Do you think there are any benefits that are not already discussed relating to the proposed changes?</w:t>
            </w:r>
          </w:p>
        </w:tc>
      </w:tr>
    </w:tbl>
    <w:p w:rsidR="00B379A9" w:rsidRDefault="00B379A9" w:rsidP="000A7499">
      <w:pPr>
        <w:pStyle w:val="Paragraphtext"/>
        <w:spacing w:before="0" w:after="0" w:line="240" w:lineRule="auto"/>
        <w:rPr>
          <w:b/>
          <w:bCs/>
        </w:rPr>
      </w:pPr>
    </w:p>
    <w:p w:rsidR="00A56A45" w:rsidRDefault="00A56A45" w:rsidP="000A7499">
      <w:pPr>
        <w:pStyle w:val="Paragraphtext"/>
        <w:spacing w:before="0" w:after="0" w:line="240"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1"/>
      </w:tblGrid>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Option</w:t>
            </w:r>
          </w:p>
        </w:tc>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1" w:type="dxa"/>
            <w:shd w:val="clear" w:color="auto" w:fill="auto"/>
            <w:vAlign w:val="bottom"/>
          </w:tcPr>
          <w:p w:rsidR="001528DC" w:rsidRPr="000C324E" w:rsidRDefault="001528DC">
            <w:pPr>
              <w:rPr>
                <w:b/>
                <w:color w:val="000000"/>
                <w:szCs w:val="24"/>
              </w:rPr>
            </w:pPr>
            <w:r w:rsidRPr="000C324E">
              <w:rPr>
                <w:b/>
                <w:color w:val="000000"/>
                <w:szCs w:val="24"/>
              </w:rPr>
              <w:t>Percent of All</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Yes</w:t>
            </w:r>
          </w:p>
        </w:tc>
        <w:tc>
          <w:tcPr>
            <w:tcW w:w="2090" w:type="dxa"/>
            <w:shd w:val="clear" w:color="auto" w:fill="auto"/>
            <w:vAlign w:val="bottom"/>
          </w:tcPr>
          <w:p w:rsidR="003D0960" w:rsidRPr="003D0960" w:rsidRDefault="00F231C7" w:rsidP="00BC4410">
            <w:pPr>
              <w:jc w:val="right"/>
              <w:rPr>
                <w:color w:val="000000"/>
                <w:szCs w:val="24"/>
              </w:rPr>
            </w:pPr>
            <w:r>
              <w:rPr>
                <w:color w:val="000000"/>
                <w:szCs w:val="24"/>
              </w:rPr>
              <w:t>16</w:t>
            </w:r>
          </w:p>
        </w:tc>
        <w:tc>
          <w:tcPr>
            <w:tcW w:w="2091" w:type="dxa"/>
            <w:shd w:val="clear" w:color="auto" w:fill="auto"/>
            <w:vAlign w:val="bottom"/>
          </w:tcPr>
          <w:p w:rsidR="003D0960" w:rsidRPr="003D0960" w:rsidRDefault="003D0960" w:rsidP="00F231C7">
            <w:pPr>
              <w:jc w:val="right"/>
              <w:rPr>
                <w:color w:val="000000"/>
                <w:szCs w:val="24"/>
              </w:rPr>
            </w:pPr>
            <w:r w:rsidRPr="003D0960">
              <w:rPr>
                <w:color w:val="000000"/>
                <w:szCs w:val="24"/>
              </w:rPr>
              <w:t>2</w:t>
            </w:r>
            <w:r w:rsidR="00F231C7">
              <w:rPr>
                <w:color w:val="000000"/>
                <w:szCs w:val="24"/>
              </w:rPr>
              <w:t>4</w:t>
            </w:r>
            <w:r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w:t>
            </w:r>
          </w:p>
        </w:tc>
        <w:tc>
          <w:tcPr>
            <w:tcW w:w="2090" w:type="dxa"/>
            <w:shd w:val="clear" w:color="auto" w:fill="auto"/>
            <w:vAlign w:val="bottom"/>
          </w:tcPr>
          <w:p w:rsidR="003D0960" w:rsidRPr="003D0960" w:rsidRDefault="00F231C7" w:rsidP="00BC4410">
            <w:pPr>
              <w:jc w:val="right"/>
              <w:rPr>
                <w:color w:val="000000"/>
                <w:szCs w:val="24"/>
              </w:rPr>
            </w:pPr>
            <w:r>
              <w:rPr>
                <w:color w:val="000000"/>
                <w:szCs w:val="24"/>
              </w:rPr>
              <w:t>51</w:t>
            </w:r>
          </w:p>
        </w:tc>
        <w:tc>
          <w:tcPr>
            <w:tcW w:w="2091" w:type="dxa"/>
            <w:shd w:val="clear" w:color="auto" w:fill="auto"/>
            <w:vAlign w:val="bottom"/>
          </w:tcPr>
          <w:p w:rsidR="003D0960" w:rsidRPr="003D0960" w:rsidRDefault="003D0960" w:rsidP="00E223D8">
            <w:pPr>
              <w:jc w:val="right"/>
              <w:rPr>
                <w:color w:val="000000"/>
                <w:szCs w:val="24"/>
              </w:rPr>
            </w:pPr>
            <w:r w:rsidRPr="003D0960">
              <w:rPr>
                <w:color w:val="000000"/>
                <w:szCs w:val="24"/>
              </w:rPr>
              <w:t>7</w:t>
            </w:r>
            <w:r w:rsidR="00F231C7">
              <w:rPr>
                <w:color w:val="000000"/>
                <w:szCs w:val="24"/>
              </w:rPr>
              <w:t>6</w:t>
            </w:r>
            <w:r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2091"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0" w:type="dxa"/>
            <w:shd w:val="clear" w:color="auto" w:fill="auto"/>
            <w:vAlign w:val="bottom"/>
          </w:tcPr>
          <w:p w:rsidR="001528DC" w:rsidRPr="000C324E" w:rsidRDefault="001528DC" w:rsidP="003D0960">
            <w:pPr>
              <w:jc w:val="right"/>
              <w:rPr>
                <w:b/>
                <w:color w:val="000000"/>
                <w:szCs w:val="24"/>
              </w:rPr>
            </w:pPr>
            <w:r w:rsidRPr="000C324E">
              <w:rPr>
                <w:b/>
                <w:color w:val="000000"/>
                <w:szCs w:val="24"/>
              </w:rPr>
              <w:t>6</w:t>
            </w:r>
            <w:r w:rsidR="003D0960">
              <w:rPr>
                <w:b/>
                <w:color w:val="000000"/>
                <w:szCs w:val="24"/>
              </w:rPr>
              <w:t>7</w:t>
            </w:r>
          </w:p>
        </w:tc>
        <w:tc>
          <w:tcPr>
            <w:tcW w:w="2091" w:type="dxa"/>
            <w:shd w:val="clear" w:color="auto" w:fill="auto"/>
            <w:vAlign w:val="bottom"/>
          </w:tcPr>
          <w:p w:rsidR="001528DC" w:rsidRPr="000C324E" w:rsidRDefault="001528DC">
            <w:pPr>
              <w:jc w:val="right"/>
              <w:rPr>
                <w:b/>
                <w:color w:val="000000"/>
                <w:szCs w:val="24"/>
              </w:rPr>
            </w:pPr>
            <w:r w:rsidRPr="000C324E">
              <w:rPr>
                <w:b/>
                <w:color w:val="000000"/>
                <w:szCs w:val="24"/>
              </w:rPr>
              <w:t>100%</w:t>
            </w:r>
          </w:p>
        </w:tc>
      </w:tr>
    </w:tbl>
    <w:p w:rsidR="00370B29" w:rsidRDefault="00370B29" w:rsidP="000A7499">
      <w:pPr>
        <w:pStyle w:val="Paragraphtext"/>
        <w:spacing w:before="0" w:after="0" w:line="240" w:lineRule="auto"/>
        <w:rPr>
          <w:b/>
          <w:bCs/>
        </w:rPr>
      </w:pPr>
    </w:p>
    <w:p w:rsidR="004C2592" w:rsidRDefault="004C2592" w:rsidP="00BE0D15">
      <w:pPr>
        <w:pStyle w:val="Paragraphtext"/>
        <w:spacing w:before="0" w:after="0" w:line="240" w:lineRule="auto"/>
        <w:ind w:left="720"/>
      </w:pPr>
    </w:p>
    <w:p w:rsidR="00B379A9" w:rsidRDefault="00A56A45" w:rsidP="00B379A9">
      <w:pPr>
        <w:pStyle w:val="Paragraphtext"/>
        <w:spacing w:before="0" w:after="0" w:line="240" w:lineRule="auto"/>
        <w:ind w:left="-142"/>
      </w:pPr>
      <w:r>
        <w:t>7</w:t>
      </w:r>
      <w:r w:rsidR="004A0393">
        <w:t>6</w:t>
      </w:r>
      <w:r w:rsidR="00B379A9">
        <w:t>% of respondents did not think there were any other benefits other than those already discussed in the consultation document.</w:t>
      </w:r>
    </w:p>
    <w:p w:rsidR="00B379A9" w:rsidRDefault="00B379A9" w:rsidP="00B379A9">
      <w:pPr>
        <w:pStyle w:val="Paragraphtext"/>
        <w:spacing w:before="0" w:after="0" w:line="240" w:lineRule="auto"/>
        <w:ind w:left="-142"/>
      </w:pPr>
    </w:p>
    <w:p w:rsidR="00B379A9" w:rsidRDefault="00B379A9" w:rsidP="00B379A9">
      <w:pPr>
        <w:pStyle w:val="Paragraphtext"/>
        <w:spacing w:before="0" w:after="0" w:line="240" w:lineRule="auto"/>
        <w:ind w:left="-142"/>
      </w:pPr>
    </w:p>
    <w:p w:rsidR="00B379A9" w:rsidRDefault="00DF54D0" w:rsidP="00B379A9">
      <w:pPr>
        <w:pStyle w:val="Paragraphtext"/>
        <w:spacing w:before="0" w:after="0" w:line="240" w:lineRule="auto"/>
        <w:ind w:left="-142"/>
        <w:rPr>
          <w:b/>
        </w:rPr>
      </w:pPr>
      <w:r>
        <w:rPr>
          <w:b/>
        </w:rPr>
        <w:lastRenderedPageBreak/>
        <w:t xml:space="preserve">A sample of </w:t>
      </w:r>
      <w:r w:rsidR="00B379A9" w:rsidRPr="00B379A9">
        <w:rPr>
          <w:b/>
        </w:rPr>
        <w:t xml:space="preserve">comments </w:t>
      </w:r>
      <w:r w:rsidR="00A56A45">
        <w:rPr>
          <w:b/>
        </w:rPr>
        <w:t xml:space="preserve">under question </w:t>
      </w:r>
      <w:r>
        <w:rPr>
          <w:b/>
        </w:rPr>
        <w:t>8</w:t>
      </w:r>
    </w:p>
    <w:p w:rsidR="00A56A45" w:rsidRDefault="00A56A45" w:rsidP="00B379A9">
      <w:pPr>
        <w:pStyle w:val="Paragraphtext"/>
        <w:spacing w:before="0" w:after="0" w:line="240" w:lineRule="auto"/>
        <w:ind w:left="-142"/>
        <w:rPr>
          <w:b/>
        </w:rPr>
      </w:pPr>
    </w:p>
    <w:p w:rsidR="00A56A45" w:rsidRDefault="00731C62" w:rsidP="00731C62">
      <w:pPr>
        <w:pStyle w:val="Paragraphtext"/>
        <w:numPr>
          <w:ilvl w:val="0"/>
          <w:numId w:val="39"/>
        </w:numPr>
        <w:spacing w:before="0" w:after="0" w:line="240" w:lineRule="auto"/>
      </w:pPr>
      <w:r w:rsidRPr="00731C62">
        <w:t>Of those respondents that thought there were additional benefits that had not already been mentioned comments included</w:t>
      </w:r>
      <w:r w:rsidR="004A0393">
        <w:t>:</w:t>
      </w:r>
      <w:r w:rsidRPr="00731C62">
        <w:t xml:space="preserve"> </w:t>
      </w:r>
      <w:r>
        <w:t>a potential reduction in complaints by patients and better patient experience</w:t>
      </w:r>
      <w:r w:rsidR="004A0393">
        <w:t>;</w:t>
      </w:r>
      <w:r>
        <w:t xml:space="preserve"> and possible reductions in the cost of litigation. </w:t>
      </w:r>
    </w:p>
    <w:p w:rsidR="00731C62" w:rsidRDefault="00731C62" w:rsidP="00731C62">
      <w:pPr>
        <w:pStyle w:val="Paragraphtext"/>
        <w:spacing w:before="0" w:after="0" w:line="240" w:lineRule="auto"/>
        <w:ind w:left="578"/>
      </w:pPr>
    </w:p>
    <w:p w:rsidR="00731C62" w:rsidRPr="00731C62" w:rsidRDefault="00731C62" w:rsidP="00731C62">
      <w:pPr>
        <w:pStyle w:val="Paragraphtext"/>
        <w:numPr>
          <w:ilvl w:val="0"/>
          <w:numId w:val="39"/>
        </w:numPr>
        <w:spacing w:before="0" w:after="0" w:line="240" w:lineRule="auto"/>
      </w:pPr>
      <w:r>
        <w:t>The PSA have highlighted that the changes in relation to registration may address the problem of non-</w:t>
      </w:r>
      <w:r w:rsidR="001179BF">
        <w:t>European</w:t>
      </w:r>
      <w:r>
        <w:t xml:space="preserve"> qualified professionals entering the </w:t>
      </w:r>
      <w:r w:rsidR="001179BF">
        <w:t>European</w:t>
      </w:r>
      <w:r>
        <w:t xml:space="preserve"> mutual recognition system via a country with less stringent requirements than those of the other countries, so that </w:t>
      </w:r>
      <w:r w:rsidR="001C672B">
        <w:t>they may be eligible to practise in those other countries without having to comply with these stricter requirements.</w:t>
      </w:r>
    </w:p>
    <w:p w:rsidR="00A56A45" w:rsidRDefault="00A56A45" w:rsidP="00B379A9">
      <w:pPr>
        <w:pStyle w:val="Paragraphtext"/>
        <w:spacing w:before="0" w:after="0" w:line="240" w:lineRule="auto"/>
        <w:ind w:left="-142"/>
        <w:rPr>
          <w:b/>
        </w:rPr>
      </w:pPr>
    </w:p>
    <w:p w:rsidR="00B379A9" w:rsidRDefault="00B379A9" w:rsidP="00B379A9">
      <w:pPr>
        <w:pStyle w:val="Paragraphtext"/>
        <w:spacing w:before="0" w:after="0" w:line="240" w:lineRule="auto"/>
        <w:ind w:left="-142"/>
        <w:rPr>
          <w:b/>
        </w:rPr>
      </w:pPr>
    </w:p>
    <w:p w:rsidR="004C2592" w:rsidRDefault="004C2592" w:rsidP="00BE0D15">
      <w:pPr>
        <w:pStyle w:val="Paragraphtext"/>
        <w:spacing w:before="0"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32BF3" w:rsidTr="00663513">
        <w:tc>
          <w:tcPr>
            <w:tcW w:w="10308" w:type="dxa"/>
            <w:shd w:val="clear" w:color="auto" w:fill="E7FFF7"/>
            <w:tcMar>
              <w:top w:w="57" w:type="dxa"/>
              <w:left w:w="85" w:type="dxa"/>
              <w:bottom w:w="57" w:type="dxa"/>
              <w:right w:w="85" w:type="dxa"/>
            </w:tcMar>
          </w:tcPr>
          <w:p w:rsidR="00932BF3" w:rsidRPr="001E6C60" w:rsidRDefault="00370B29" w:rsidP="00370B29">
            <w:pPr>
              <w:pStyle w:val="Paragraphtext"/>
              <w:spacing w:before="0" w:after="0" w:line="240" w:lineRule="auto"/>
              <w:rPr>
                <w:b/>
              </w:rPr>
            </w:pPr>
            <w:r>
              <w:rPr>
                <w:b/>
              </w:rPr>
              <w:t>Q9</w:t>
            </w:r>
            <w:r w:rsidR="000A7499">
              <w:rPr>
                <w:b/>
              </w:rPr>
              <w:t>.</w:t>
            </w:r>
            <w:r w:rsidR="00311A43">
              <w:rPr>
                <w:b/>
              </w:rPr>
              <w:t xml:space="preserve"> Do you have any evidence of harm caused to patients due to the</w:t>
            </w:r>
            <w:r>
              <w:rPr>
                <w:b/>
              </w:rPr>
              <w:t xml:space="preserve"> lack of English</w:t>
            </w:r>
            <w:r w:rsidR="00311A43">
              <w:rPr>
                <w:b/>
              </w:rPr>
              <w:t xml:space="preserve"> language proficiency of a</w:t>
            </w:r>
            <w:r>
              <w:rPr>
                <w:b/>
              </w:rPr>
              <w:t xml:space="preserve"> nurse, midwife, dentist, dental care professional, pharmacist or pharmacy technician</w:t>
            </w:r>
            <w:r w:rsidR="00311A43">
              <w:rPr>
                <w:b/>
              </w:rPr>
              <w:t>?</w:t>
            </w:r>
          </w:p>
        </w:tc>
      </w:tr>
    </w:tbl>
    <w:p w:rsidR="0073264D" w:rsidRDefault="0073264D" w:rsidP="00932BF3">
      <w:pPr>
        <w:pStyle w:val="Paragraphtext"/>
        <w:spacing w:before="0" w:after="0" w:line="240" w:lineRule="auto"/>
      </w:pPr>
    </w:p>
    <w:p w:rsidR="001C672B" w:rsidRDefault="001C672B" w:rsidP="00932BF3">
      <w:pPr>
        <w:pStyle w:val="Paragraphtext"/>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1"/>
      </w:tblGrid>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Option</w:t>
            </w:r>
          </w:p>
        </w:tc>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1" w:type="dxa"/>
            <w:shd w:val="clear" w:color="auto" w:fill="auto"/>
            <w:vAlign w:val="bottom"/>
          </w:tcPr>
          <w:p w:rsidR="001528DC" w:rsidRPr="000C324E" w:rsidRDefault="001528DC">
            <w:pPr>
              <w:rPr>
                <w:b/>
                <w:color w:val="000000"/>
                <w:szCs w:val="24"/>
              </w:rPr>
            </w:pPr>
            <w:r w:rsidRPr="000C324E">
              <w:rPr>
                <w:b/>
                <w:color w:val="000000"/>
                <w:szCs w:val="24"/>
              </w:rPr>
              <w:t>Percent of All</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Yes</w:t>
            </w:r>
          </w:p>
        </w:tc>
        <w:tc>
          <w:tcPr>
            <w:tcW w:w="2090" w:type="dxa"/>
            <w:shd w:val="clear" w:color="auto" w:fill="auto"/>
            <w:vAlign w:val="bottom"/>
          </w:tcPr>
          <w:p w:rsidR="003D0960" w:rsidRPr="003D0960" w:rsidRDefault="00F231C7" w:rsidP="00BC4410">
            <w:pPr>
              <w:jc w:val="right"/>
              <w:rPr>
                <w:color w:val="000000"/>
                <w:szCs w:val="24"/>
              </w:rPr>
            </w:pPr>
            <w:r>
              <w:rPr>
                <w:color w:val="000000"/>
                <w:szCs w:val="24"/>
              </w:rPr>
              <w:t>22</w:t>
            </w:r>
          </w:p>
        </w:tc>
        <w:tc>
          <w:tcPr>
            <w:tcW w:w="2091" w:type="dxa"/>
            <w:shd w:val="clear" w:color="auto" w:fill="auto"/>
            <w:vAlign w:val="bottom"/>
          </w:tcPr>
          <w:p w:rsidR="003D0960" w:rsidRPr="003D0960" w:rsidRDefault="003D0960" w:rsidP="00F231C7">
            <w:pPr>
              <w:jc w:val="right"/>
              <w:rPr>
                <w:color w:val="000000"/>
                <w:szCs w:val="24"/>
              </w:rPr>
            </w:pPr>
            <w:r w:rsidRPr="003D0960">
              <w:rPr>
                <w:color w:val="000000"/>
                <w:szCs w:val="24"/>
              </w:rPr>
              <w:t>3</w:t>
            </w:r>
            <w:r w:rsidR="00F231C7">
              <w:rPr>
                <w:color w:val="000000"/>
                <w:szCs w:val="24"/>
              </w:rPr>
              <w:t>3</w:t>
            </w:r>
            <w:r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w:t>
            </w:r>
          </w:p>
        </w:tc>
        <w:tc>
          <w:tcPr>
            <w:tcW w:w="2090" w:type="dxa"/>
            <w:shd w:val="clear" w:color="auto" w:fill="auto"/>
            <w:vAlign w:val="bottom"/>
          </w:tcPr>
          <w:p w:rsidR="003D0960" w:rsidRPr="003D0960" w:rsidRDefault="00F231C7" w:rsidP="00BC4410">
            <w:pPr>
              <w:jc w:val="right"/>
              <w:rPr>
                <w:color w:val="000000"/>
                <w:szCs w:val="24"/>
              </w:rPr>
            </w:pPr>
            <w:r>
              <w:rPr>
                <w:color w:val="000000"/>
                <w:szCs w:val="24"/>
              </w:rPr>
              <w:t>45</w:t>
            </w:r>
          </w:p>
        </w:tc>
        <w:tc>
          <w:tcPr>
            <w:tcW w:w="2091" w:type="dxa"/>
            <w:shd w:val="clear" w:color="auto" w:fill="auto"/>
            <w:vAlign w:val="bottom"/>
          </w:tcPr>
          <w:p w:rsidR="003D0960" w:rsidRPr="003D0960" w:rsidRDefault="00E223D8" w:rsidP="00F231C7">
            <w:pPr>
              <w:jc w:val="right"/>
              <w:rPr>
                <w:color w:val="000000"/>
                <w:szCs w:val="24"/>
              </w:rPr>
            </w:pPr>
            <w:r>
              <w:rPr>
                <w:color w:val="000000"/>
                <w:szCs w:val="24"/>
              </w:rPr>
              <w:t>6</w:t>
            </w:r>
            <w:r w:rsidR="00F231C7">
              <w:rPr>
                <w:color w:val="000000"/>
                <w:szCs w:val="24"/>
              </w:rPr>
              <w:t>7</w:t>
            </w:r>
            <w:r w:rsidR="003D0960"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2091"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0" w:type="dxa"/>
            <w:shd w:val="clear" w:color="auto" w:fill="auto"/>
            <w:vAlign w:val="bottom"/>
          </w:tcPr>
          <w:p w:rsidR="001528DC" w:rsidRPr="000C324E" w:rsidRDefault="001528DC" w:rsidP="003D0960">
            <w:pPr>
              <w:jc w:val="right"/>
              <w:rPr>
                <w:b/>
                <w:color w:val="000000"/>
                <w:szCs w:val="24"/>
              </w:rPr>
            </w:pPr>
            <w:r w:rsidRPr="000C324E">
              <w:rPr>
                <w:b/>
                <w:color w:val="000000"/>
                <w:szCs w:val="24"/>
              </w:rPr>
              <w:t>6</w:t>
            </w:r>
            <w:r w:rsidR="003D0960">
              <w:rPr>
                <w:b/>
                <w:color w:val="000000"/>
                <w:szCs w:val="24"/>
              </w:rPr>
              <w:t>7</w:t>
            </w:r>
          </w:p>
        </w:tc>
        <w:tc>
          <w:tcPr>
            <w:tcW w:w="2091" w:type="dxa"/>
            <w:shd w:val="clear" w:color="auto" w:fill="auto"/>
            <w:vAlign w:val="bottom"/>
          </w:tcPr>
          <w:p w:rsidR="001528DC" w:rsidRPr="000C324E" w:rsidRDefault="001528DC">
            <w:pPr>
              <w:jc w:val="right"/>
              <w:rPr>
                <w:b/>
                <w:color w:val="000000"/>
                <w:szCs w:val="24"/>
              </w:rPr>
            </w:pPr>
            <w:r w:rsidRPr="000C324E">
              <w:rPr>
                <w:b/>
                <w:color w:val="000000"/>
                <w:szCs w:val="24"/>
              </w:rPr>
              <w:t>100%</w:t>
            </w:r>
          </w:p>
        </w:tc>
      </w:tr>
    </w:tbl>
    <w:p w:rsidR="0073264D" w:rsidRDefault="0073264D" w:rsidP="00932BF3">
      <w:pPr>
        <w:pStyle w:val="Paragraphtext"/>
        <w:spacing w:before="0" w:after="0" w:line="240" w:lineRule="auto"/>
      </w:pPr>
    </w:p>
    <w:p w:rsidR="0073264D" w:rsidRDefault="0073264D" w:rsidP="00932BF3">
      <w:pPr>
        <w:pStyle w:val="Paragraphtext"/>
        <w:spacing w:before="0" w:after="0" w:line="240" w:lineRule="auto"/>
      </w:pPr>
    </w:p>
    <w:p w:rsidR="0073264D" w:rsidRDefault="00A56A45" w:rsidP="00932BF3">
      <w:pPr>
        <w:pStyle w:val="Paragraphtext"/>
        <w:spacing w:before="0" w:after="0" w:line="240" w:lineRule="auto"/>
      </w:pPr>
      <w:r>
        <w:t>While 6</w:t>
      </w:r>
      <w:r w:rsidR="004A0393">
        <w:t>7</w:t>
      </w:r>
      <w:r w:rsidR="004C2592">
        <w:t>% of</w:t>
      </w:r>
      <w:r>
        <w:t xml:space="preserve"> respondents answered no </w:t>
      </w:r>
      <w:r w:rsidR="004C2592">
        <w:t xml:space="preserve">when asked if they had any evidence of harm caused due the language proficiency of a </w:t>
      </w:r>
      <w:r w:rsidR="00370B29">
        <w:t>nurse, midwife, dentist, dental care professional, pharmacist or pharmacy technician</w:t>
      </w:r>
      <w:r>
        <w:t>, 3</w:t>
      </w:r>
      <w:r w:rsidR="004A0393">
        <w:t>3</w:t>
      </w:r>
      <w:r>
        <w:t>% answered yes.</w:t>
      </w:r>
      <w:r w:rsidR="004C2592">
        <w:t xml:space="preserve">  </w:t>
      </w:r>
    </w:p>
    <w:p w:rsidR="004C2592" w:rsidRDefault="004C2592" w:rsidP="00932BF3">
      <w:pPr>
        <w:pStyle w:val="Paragraphtext"/>
        <w:spacing w:before="0" w:after="0" w:line="240" w:lineRule="auto"/>
      </w:pPr>
    </w:p>
    <w:p w:rsidR="004C2592" w:rsidRPr="004C2592" w:rsidRDefault="00DF54D0" w:rsidP="00932BF3">
      <w:pPr>
        <w:pStyle w:val="Paragraphtext"/>
        <w:spacing w:before="0" w:after="0" w:line="240" w:lineRule="auto"/>
        <w:rPr>
          <w:b/>
        </w:rPr>
      </w:pPr>
      <w:r>
        <w:rPr>
          <w:b/>
        </w:rPr>
        <w:t xml:space="preserve">A sample of </w:t>
      </w:r>
      <w:r w:rsidR="004C2592" w:rsidRPr="004C2592">
        <w:rPr>
          <w:b/>
        </w:rPr>
        <w:t>comments</w:t>
      </w:r>
      <w:r w:rsidR="00A56A45">
        <w:rPr>
          <w:b/>
        </w:rPr>
        <w:t xml:space="preserve"> made under question </w:t>
      </w:r>
      <w:r>
        <w:rPr>
          <w:b/>
        </w:rPr>
        <w:t>9</w:t>
      </w:r>
      <w:r w:rsidR="004C2592" w:rsidRPr="004C2592">
        <w:rPr>
          <w:b/>
        </w:rPr>
        <w:t xml:space="preserve"> </w:t>
      </w:r>
    </w:p>
    <w:p w:rsidR="002439B3" w:rsidRDefault="002439B3" w:rsidP="00932BF3">
      <w:pPr>
        <w:pStyle w:val="Paragraphtext"/>
        <w:spacing w:before="0" w:after="0" w:line="240" w:lineRule="auto"/>
      </w:pPr>
    </w:p>
    <w:p w:rsidR="002439B3" w:rsidRDefault="00444F49" w:rsidP="00444F49">
      <w:pPr>
        <w:pStyle w:val="Paragraphtext"/>
        <w:numPr>
          <w:ilvl w:val="0"/>
          <w:numId w:val="40"/>
        </w:numPr>
        <w:spacing w:before="0" w:after="0" w:line="240" w:lineRule="auto"/>
      </w:pPr>
      <w:r>
        <w:t xml:space="preserve">Comments relating to evidence </w:t>
      </w:r>
      <w:r w:rsidR="004A0393">
        <w:t>of</w:t>
      </w:r>
      <w:r>
        <w:t xml:space="preserve"> harm tended to be anecdotal</w:t>
      </w:r>
      <w:r w:rsidR="004A0393">
        <w:t>.</w:t>
      </w:r>
      <w:r>
        <w:t xml:space="preserve"> </w:t>
      </w:r>
      <w:r w:rsidR="004A0393">
        <w:t>H</w:t>
      </w:r>
      <w:r>
        <w:t>owever, these were still concerning. They included examples where distress has been caused to patients and misunderstandings have taken place between professionals.</w:t>
      </w:r>
    </w:p>
    <w:p w:rsidR="00444F49" w:rsidRDefault="00444F49" w:rsidP="00444F49">
      <w:pPr>
        <w:pStyle w:val="Paragraphtext"/>
        <w:spacing w:before="0" w:after="0" w:line="240" w:lineRule="auto"/>
        <w:ind w:left="720"/>
      </w:pPr>
    </w:p>
    <w:p w:rsidR="00444F49" w:rsidRDefault="00444F49" w:rsidP="00444F49">
      <w:pPr>
        <w:pStyle w:val="Paragraphtext"/>
        <w:numPr>
          <w:ilvl w:val="0"/>
          <w:numId w:val="40"/>
        </w:numPr>
        <w:spacing w:before="0" w:after="0" w:line="240" w:lineRule="auto"/>
      </w:pPr>
      <w:r>
        <w:t>One Royal College (Faculty of Dental Surgery at the Royal College of Surgeons) noted that they had anecdotal evidence of referrals into secondary care for either second o</w:t>
      </w:r>
      <w:r w:rsidR="00677E41">
        <w:t>pi</w:t>
      </w:r>
      <w:r>
        <w:t>nions or treatment that are directly related to poor English language communications by dental practitioners.</w:t>
      </w:r>
    </w:p>
    <w:p w:rsidR="00444F49" w:rsidRDefault="00444F49" w:rsidP="00444F49">
      <w:pPr>
        <w:pStyle w:val="Paragraphtext"/>
        <w:spacing w:before="0" w:after="0" w:line="240" w:lineRule="auto"/>
        <w:ind w:left="720"/>
      </w:pPr>
    </w:p>
    <w:p w:rsidR="00444F49" w:rsidRDefault="00444F49" w:rsidP="00444F49">
      <w:pPr>
        <w:pStyle w:val="Paragraphtext"/>
        <w:numPr>
          <w:ilvl w:val="0"/>
          <w:numId w:val="40"/>
        </w:numPr>
        <w:spacing w:before="0" w:after="0" w:line="240" w:lineRule="auto"/>
      </w:pPr>
      <w:r>
        <w:t>The PSA also mention that through their Section 29 scrutiny of final fitness to practise decisions they know that a number of cases have involved allegations relating to English language proficiency.</w:t>
      </w:r>
    </w:p>
    <w:p w:rsidR="00444F49" w:rsidRDefault="00444F49" w:rsidP="00677E41">
      <w:pPr>
        <w:pStyle w:val="Paragraphtext"/>
        <w:spacing w:before="0" w:after="0" w:line="240" w:lineRule="auto"/>
        <w:ind w:left="720"/>
      </w:pPr>
    </w:p>
    <w:p w:rsidR="00444F49" w:rsidRDefault="000851E8" w:rsidP="00677E41">
      <w:pPr>
        <w:pStyle w:val="Paragraphtext"/>
        <w:spacing w:before="0" w:after="0" w:line="240" w:lineRule="auto"/>
        <w:ind w:left="720"/>
      </w:pPr>
      <w:r>
        <w:br w:type="page"/>
      </w:r>
    </w:p>
    <w:p w:rsidR="002439B3" w:rsidRPr="00E51E8D" w:rsidRDefault="004C2592" w:rsidP="002439B3">
      <w:pPr>
        <w:pStyle w:val="Paragraphtext"/>
        <w:spacing w:before="0" w:after="0" w:line="240" w:lineRule="auto"/>
        <w:rPr>
          <w:b/>
          <w:u w:val="single"/>
        </w:rPr>
      </w:pPr>
      <w:r>
        <w:rPr>
          <w:b/>
          <w:u w:val="single"/>
        </w:rPr>
        <w:t>E</w:t>
      </w:r>
      <w:r w:rsidR="002439B3" w:rsidRPr="00E51E8D">
        <w:rPr>
          <w:b/>
          <w:u w:val="single"/>
        </w:rPr>
        <w:t>QUALITY ANALYSIS</w:t>
      </w:r>
    </w:p>
    <w:p w:rsidR="002439B3" w:rsidRDefault="002439B3" w:rsidP="002439B3">
      <w:pPr>
        <w:pStyle w:val="Paragraphtext"/>
        <w:spacing w:before="0" w:after="0" w:line="240" w:lineRule="auto"/>
        <w:rPr>
          <w:szCs w:val="24"/>
        </w:rPr>
      </w:pPr>
    </w:p>
    <w:p w:rsidR="002439B3" w:rsidRDefault="005570BD" w:rsidP="002439B3">
      <w:pPr>
        <w:pStyle w:val="Paragraphtext"/>
        <w:spacing w:before="0" w:after="0" w:line="240" w:lineRule="auto"/>
        <w:rPr>
          <w:szCs w:val="24"/>
        </w:rPr>
      </w:pPr>
      <w:r>
        <w:rPr>
          <w:szCs w:val="24"/>
        </w:rPr>
        <w:t>As mentioned in the consultation document, t</w:t>
      </w:r>
      <w:r w:rsidR="002439B3">
        <w:rPr>
          <w:szCs w:val="24"/>
        </w:rPr>
        <w:t>he Department of Health</w:t>
      </w:r>
      <w:r w:rsidR="00EB14C3">
        <w:rPr>
          <w:szCs w:val="24"/>
        </w:rPr>
        <w:t>, the Scottish Government, the Welsh Government and the NMC, GDC and GPhC</w:t>
      </w:r>
      <w:r w:rsidR="002439B3">
        <w:rPr>
          <w:szCs w:val="24"/>
        </w:rPr>
        <w:t xml:space="preserve"> are cover</w:t>
      </w:r>
      <w:r w:rsidR="00EB14C3">
        <w:rPr>
          <w:szCs w:val="24"/>
        </w:rPr>
        <w:t>ed by the Equality Act 2010 and</w:t>
      </w:r>
      <w:r w:rsidR="002439B3">
        <w:rPr>
          <w:szCs w:val="24"/>
        </w:rPr>
        <w:t xml:space="preserve"> specifically, the Public Sector Equality Duty.  </w:t>
      </w:r>
    </w:p>
    <w:p w:rsidR="002439B3" w:rsidRDefault="002439B3" w:rsidP="002439B3">
      <w:pPr>
        <w:pStyle w:val="Paragraphtext"/>
        <w:spacing w:before="0" w:after="0" w:line="240" w:lineRule="auto"/>
        <w:rPr>
          <w:szCs w:val="24"/>
        </w:rPr>
      </w:pPr>
    </w:p>
    <w:p w:rsidR="002439B3" w:rsidRDefault="002439B3" w:rsidP="002439B3">
      <w:pPr>
        <w:pStyle w:val="Paragraphtext"/>
        <w:spacing w:before="0" w:after="0" w:line="240" w:lineRule="auto"/>
        <w:rPr>
          <w:szCs w:val="24"/>
        </w:rPr>
      </w:pPr>
      <w:r>
        <w:rPr>
          <w:szCs w:val="24"/>
        </w:rPr>
        <w:t>The Duty covers the following protected characteristics: age; disability; gender; reassignment; pregnancy and maternity; race (includes ethnic or national origins, colour or nationality); religion or belief (includes lack of belief); sex and sexual orientation.</w:t>
      </w:r>
    </w:p>
    <w:p w:rsidR="002439B3" w:rsidRDefault="002439B3" w:rsidP="002439B3">
      <w:pPr>
        <w:pStyle w:val="Paragraphtext"/>
        <w:spacing w:before="0" w:after="0" w:line="240" w:lineRule="auto"/>
        <w:rPr>
          <w:szCs w:val="24"/>
        </w:rPr>
      </w:pPr>
    </w:p>
    <w:p w:rsidR="002439B3" w:rsidRPr="00A74350" w:rsidRDefault="002439B3" w:rsidP="002439B3">
      <w:pPr>
        <w:pStyle w:val="Paragraphtext"/>
        <w:spacing w:before="0" w:after="0" w:line="240" w:lineRule="auto"/>
        <w:rPr>
          <w:szCs w:val="24"/>
        </w:rPr>
      </w:pPr>
      <w:r>
        <w:rPr>
          <w:color w:val="000000"/>
          <w:szCs w:val="24"/>
          <w:lang w:eastAsia="en-GB"/>
        </w:rPr>
        <w:t>There are three parts to the Duty and public bodies must, in exercising their functions, h</w:t>
      </w:r>
      <w:r w:rsidR="000851E8">
        <w:rPr>
          <w:color w:val="000000"/>
          <w:szCs w:val="24"/>
          <w:lang w:eastAsia="en-GB"/>
        </w:rPr>
        <w:t xml:space="preserve">ave due regard to all of them. </w:t>
      </w:r>
      <w:r>
        <w:rPr>
          <w:color w:val="000000"/>
          <w:szCs w:val="24"/>
          <w:lang w:eastAsia="en-GB"/>
        </w:rPr>
        <w:t>They are:</w:t>
      </w:r>
    </w:p>
    <w:p w:rsidR="002439B3" w:rsidRDefault="002439B3" w:rsidP="00B30ACC">
      <w:pPr>
        <w:numPr>
          <w:ilvl w:val="0"/>
          <w:numId w:val="6"/>
        </w:numPr>
        <w:tabs>
          <w:tab w:val="left" w:pos="1440"/>
        </w:tabs>
        <w:autoSpaceDE w:val="0"/>
        <w:autoSpaceDN w:val="0"/>
        <w:adjustRightInd w:val="0"/>
        <w:spacing w:before="0" w:after="0" w:line="240" w:lineRule="auto"/>
        <w:ind w:left="1080" w:hanging="360"/>
        <w:rPr>
          <w:color w:val="000000"/>
          <w:szCs w:val="24"/>
          <w:lang w:eastAsia="en-GB"/>
        </w:rPr>
      </w:pPr>
      <w:r>
        <w:rPr>
          <w:color w:val="000000"/>
          <w:szCs w:val="24"/>
          <w:lang w:eastAsia="en-GB"/>
        </w:rPr>
        <w:t xml:space="preserve">the need to eliminate unlawful discrimination, harassment and victimisation; </w:t>
      </w:r>
    </w:p>
    <w:p w:rsidR="002439B3" w:rsidRDefault="002439B3" w:rsidP="00B30ACC">
      <w:pPr>
        <w:numPr>
          <w:ilvl w:val="0"/>
          <w:numId w:val="6"/>
        </w:numPr>
        <w:tabs>
          <w:tab w:val="left" w:pos="1440"/>
        </w:tabs>
        <w:autoSpaceDE w:val="0"/>
        <w:autoSpaceDN w:val="0"/>
        <w:adjustRightInd w:val="0"/>
        <w:spacing w:before="0" w:after="0" w:line="240" w:lineRule="auto"/>
        <w:ind w:left="1080" w:hanging="360"/>
        <w:rPr>
          <w:color w:val="000000"/>
          <w:szCs w:val="24"/>
          <w:lang w:eastAsia="en-GB"/>
        </w:rPr>
      </w:pPr>
      <w:r>
        <w:rPr>
          <w:color w:val="000000"/>
          <w:szCs w:val="24"/>
          <w:lang w:eastAsia="en-GB"/>
        </w:rPr>
        <w:t xml:space="preserve">advance equality of opportunity between people who share a protected characteristic and people who do not; and </w:t>
      </w:r>
    </w:p>
    <w:p w:rsidR="002439B3" w:rsidRDefault="002439B3" w:rsidP="00B30ACC">
      <w:pPr>
        <w:numPr>
          <w:ilvl w:val="0"/>
          <w:numId w:val="6"/>
        </w:numPr>
        <w:tabs>
          <w:tab w:val="left" w:pos="1440"/>
        </w:tabs>
        <w:autoSpaceDE w:val="0"/>
        <w:autoSpaceDN w:val="0"/>
        <w:adjustRightInd w:val="0"/>
        <w:spacing w:before="0" w:after="0" w:line="240" w:lineRule="auto"/>
        <w:ind w:left="1080" w:hanging="360"/>
        <w:rPr>
          <w:color w:val="000000"/>
          <w:szCs w:val="24"/>
          <w:lang w:eastAsia="en-GB"/>
        </w:rPr>
      </w:pPr>
      <w:proofErr w:type="gramStart"/>
      <w:r>
        <w:rPr>
          <w:color w:val="000000"/>
          <w:szCs w:val="24"/>
          <w:lang w:eastAsia="en-GB"/>
        </w:rPr>
        <w:t>promote</w:t>
      </w:r>
      <w:proofErr w:type="gramEnd"/>
      <w:r>
        <w:rPr>
          <w:color w:val="000000"/>
          <w:szCs w:val="24"/>
          <w:lang w:eastAsia="en-GB"/>
        </w:rPr>
        <w:t xml:space="preserve"> good relations between people who share a protected characteristic and those who do not. </w:t>
      </w:r>
    </w:p>
    <w:p w:rsidR="002439B3" w:rsidRDefault="002439B3" w:rsidP="002439B3">
      <w:pPr>
        <w:pStyle w:val="Paragraphtext"/>
        <w:spacing w:before="0" w:after="0" w:line="240" w:lineRule="auto"/>
        <w:rPr>
          <w:szCs w:val="24"/>
        </w:rPr>
      </w:pPr>
    </w:p>
    <w:p w:rsidR="002439B3" w:rsidRDefault="00EB14C3" w:rsidP="002439B3">
      <w:pPr>
        <w:pStyle w:val="Paragraphtext"/>
        <w:spacing w:before="0" w:after="0" w:line="240" w:lineRule="auto"/>
        <w:rPr>
          <w:szCs w:val="24"/>
        </w:rPr>
      </w:pPr>
      <w:r>
        <w:rPr>
          <w:szCs w:val="24"/>
        </w:rPr>
        <w:t>The Department is aware that the proposal to enable the NMC, GDC and GPhC to require evidence of knowledge of the English language, by having two distinct steps in the registration process (recognition of qualifications and authorisation to practise through registration) is likely to affect European healthcare professionals.  However the Department is of the view that these proposals will address the current disparity between the existing controls of these regulatory bodies in terms of language competence of European healthcare professionals and those from outside of the EEA.</w:t>
      </w:r>
    </w:p>
    <w:p w:rsidR="0073264D" w:rsidRDefault="0073264D" w:rsidP="00B72C14">
      <w:pPr>
        <w:pStyle w:val="Paragraphtext"/>
        <w:spacing w:before="0" w:after="0" w:line="240" w:lineRule="auto"/>
        <w:rPr>
          <w:b/>
        </w:rPr>
      </w:pPr>
    </w:p>
    <w:p w:rsidR="0073264D" w:rsidRDefault="0073264D" w:rsidP="00B72C14">
      <w:pPr>
        <w:pStyle w:val="Paragraphtext"/>
        <w:spacing w:before="0"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tblGrid>
      <w:tr w:rsidR="00932BF3" w:rsidTr="00663513">
        <w:trPr>
          <w:trHeight w:val="443"/>
        </w:trPr>
        <w:tc>
          <w:tcPr>
            <w:tcW w:w="10253" w:type="dxa"/>
            <w:shd w:val="clear" w:color="auto" w:fill="E7FFF7"/>
            <w:tcMar>
              <w:top w:w="57" w:type="dxa"/>
              <w:left w:w="85" w:type="dxa"/>
              <w:bottom w:w="57" w:type="dxa"/>
              <w:right w:w="85" w:type="dxa"/>
            </w:tcMar>
          </w:tcPr>
          <w:p w:rsidR="00932BF3" w:rsidRPr="001E6C60" w:rsidRDefault="00311A43" w:rsidP="00EB14C3">
            <w:pPr>
              <w:pStyle w:val="Paragraphtext"/>
              <w:spacing w:line="240" w:lineRule="auto"/>
              <w:rPr>
                <w:b/>
              </w:rPr>
            </w:pPr>
            <w:r>
              <w:rPr>
                <w:b/>
              </w:rPr>
              <w:t>Q</w:t>
            </w:r>
            <w:r w:rsidR="00EB14C3">
              <w:rPr>
                <w:b/>
              </w:rPr>
              <w:t>10</w:t>
            </w:r>
            <w:r w:rsidR="000A7499">
              <w:rPr>
                <w:b/>
              </w:rPr>
              <w:t>.</w:t>
            </w:r>
            <w:r>
              <w:rPr>
                <w:b/>
              </w:rPr>
              <w:t xml:space="preserve"> </w:t>
            </w:r>
            <w:r w:rsidR="00EB14C3">
              <w:rPr>
                <w:b/>
              </w:rPr>
              <w:t>Do you agree with the Department’s assessment that these proposals will address the current disparity between the existing controls in terms of language competence of European healthcare professionals and those from outside of the EEA?</w:t>
            </w:r>
          </w:p>
        </w:tc>
      </w:tr>
    </w:tbl>
    <w:p w:rsidR="00932BF3" w:rsidRDefault="00932BF3" w:rsidP="00932BF3">
      <w:pPr>
        <w:pStyle w:val="Paragraphtext"/>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1"/>
      </w:tblGrid>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Option</w:t>
            </w:r>
          </w:p>
        </w:tc>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1" w:type="dxa"/>
            <w:shd w:val="clear" w:color="auto" w:fill="auto"/>
            <w:vAlign w:val="bottom"/>
          </w:tcPr>
          <w:p w:rsidR="001528DC" w:rsidRPr="000C324E" w:rsidRDefault="001528DC">
            <w:pPr>
              <w:rPr>
                <w:b/>
                <w:color w:val="000000"/>
                <w:szCs w:val="24"/>
              </w:rPr>
            </w:pPr>
            <w:r w:rsidRPr="000C324E">
              <w:rPr>
                <w:b/>
                <w:color w:val="000000"/>
                <w:szCs w:val="24"/>
              </w:rPr>
              <w:t>Percent of All</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Yes</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63</w:t>
            </w:r>
          </w:p>
        </w:tc>
        <w:tc>
          <w:tcPr>
            <w:tcW w:w="2091" w:type="dxa"/>
            <w:shd w:val="clear" w:color="auto" w:fill="auto"/>
            <w:vAlign w:val="bottom"/>
          </w:tcPr>
          <w:p w:rsidR="003D0960" w:rsidRPr="003D0960" w:rsidRDefault="00E223D8" w:rsidP="00E223D8">
            <w:pPr>
              <w:jc w:val="right"/>
              <w:rPr>
                <w:color w:val="000000"/>
                <w:szCs w:val="24"/>
              </w:rPr>
            </w:pPr>
            <w:r>
              <w:rPr>
                <w:color w:val="000000"/>
                <w:szCs w:val="24"/>
              </w:rPr>
              <w:t>94</w:t>
            </w:r>
            <w:r w:rsidR="003D0960"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4</w:t>
            </w:r>
          </w:p>
        </w:tc>
        <w:tc>
          <w:tcPr>
            <w:tcW w:w="2091" w:type="dxa"/>
            <w:shd w:val="clear" w:color="auto" w:fill="auto"/>
            <w:vAlign w:val="bottom"/>
          </w:tcPr>
          <w:p w:rsidR="003D0960" w:rsidRPr="003D0960" w:rsidRDefault="00E223D8" w:rsidP="00BC4410">
            <w:pPr>
              <w:jc w:val="right"/>
              <w:rPr>
                <w:color w:val="000000"/>
                <w:szCs w:val="24"/>
              </w:rPr>
            </w:pPr>
            <w:r>
              <w:rPr>
                <w:color w:val="000000"/>
                <w:szCs w:val="24"/>
              </w:rPr>
              <w:t>6</w:t>
            </w:r>
            <w:r w:rsidR="003D0960"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2091"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0" w:type="dxa"/>
            <w:shd w:val="clear" w:color="auto" w:fill="auto"/>
            <w:vAlign w:val="bottom"/>
          </w:tcPr>
          <w:p w:rsidR="001528DC" w:rsidRPr="000C324E" w:rsidRDefault="001528DC" w:rsidP="003D0960">
            <w:pPr>
              <w:jc w:val="right"/>
              <w:rPr>
                <w:b/>
                <w:color w:val="000000"/>
                <w:szCs w:val="24"/>
              </w:rPr>
            </w:pPr>
            <w:r w:rsidRPr="000C324E">
              <w:rPr>
                <w:b/>
                <w:color w:val="000000"/>
                <w:szCs w:val="24"/>
              </w:rPr>
              <w:t>6</w:t>
            </w:r>
            <w:r w:rsidR="003D0960">
              <w:rPr>
                <w:b/>
                <w:color w:val="000000"/>
                <w:szCs w:val="24"/>
              </w:rPr>
              <w:t>7</w:t>
            </w:r>
          </w:p>
        </w:tc>
        <w:tc>
          <w:tcPr>
            <w:tcW w:w="2091" w:type="dxa"/>
            <w:shd w:val="clear" w:color="auto" w:fill="auto"/>
            <w:vAlign w:val="bottom"/>
          </w:tcPr>
          <w:p w:rsidR="001528DC" w:rsidRPr="000C324E" w:rsidRDefault="001528DC">
            <w:pPr>
              <w:jc w:val="right"/>
              <w:rPr>
                <w:b/>
                <w:color w:val="000000"/>
                <w:szCs w:val="24"/>
              </w:rPr>
            </w:pPr>
            <w:r w:rsidRPr="000C324E">
              <w:rPr>
                <w:b/>
                <w:color w:val="000000"/>
                <w:szCs w:val="24"/>
              </w:rPr>
              <w:t>100%</w:t>
            </w:r>
          </w:p>
        </w:tc>
      </w:tr>
    </w:tbl>
    <w:p w:rsidR="00EB14C3" w:rsidRDefault="00EB14C3" w:rsidP="00EB14C3">
      <w:pPr>
        <w:pStyle w:val="Paragraphtext"/>
        <w:spacing w:before="0" w:after="0" w:line="240" w:lineRule="auto"/>
        <w:rPr>
          <w:b/>
        </w:rPr>
      </w:pPr>
    </w:p>
    <w:p w:rsidR="00BC77BA" w:rsidRDefault="00BC77BA" w:rsidP="00BC77BA">
      <w:pPr>
        <w:pStyle w:val="Paragraphtext"/>
        <w:spacing w:before="0" w:after="0" w:line="240" w:lineRule="auto"/>
        <w:rPr>
          <w:szCs w:val="24"/>
        </w:rPr>
      </w:pPr>
      <w:r>
        <w:rPr>
          <w:szCs w:val="24"/>
        </w:rPr>
        <w:t>The majority (</w:t>
      </w:r>
      <w:r w:rsidR="00A56A45">
        <w:rPr>
          <w:szCs w:val="24"/>
        </w:rPr>
        <w:t>94</w:t>
      </w:r>
      <w:r>
        <w:rPr>
          <w:szCs w:val="24"/>
        </w:rPr>
        <w:t>%) of respondents agreed that these proposals will address the current disparity between the exist</w:t>
      </w:r>
      <w:r w:rsidR="00A56A45">
        <w:rPr>
          <w:szCs w:val="24"/>
        </w:rPr>
        <w:t>ing controls of the NMC, GDC,</w:t>
      </w:r>
      <w:r>
        <w:rPr>
          <w:szCs w:val="24"/>
        </w:rPr>
        <w:t xml:space="preserve"> GPhC</w:t>
      </w:r>
      <w:r w:rsidR="00A56A45">
        <w:rPr>
          <w:szCs w:val="24"/>
        </w:rPr>
        <w:t xml:space="preserve"> and PSNI</w:t>
      </w:r>
      <w:r>
        <w:rPr>
          <w:szCs w:val="24"/>
        </w:rPr>
        <w:t xml:space="preserve"> in terms of language competence of European healthcare professionals and those from outside of the EEA.</w:t>
      </w:r>
    </w:p>
    <w:p w:rsidR="00EB14C3" w:rsidRDefault="00EB14C3" w:rsidP="00EB14C3">
      <w:pPr>
        <w:pStyle w:val="Paragraphtext"/>
        <w:spacing w:before="0" w:after="0" w:line="240" w:lineRule="auto"/>
        <w:rPr>
          <w:b/>
        </w:rPr>
      </w:pPr>
    </w:p>
    <w:p w:rsidR="00BC77BA" w:rsidRDefault="000851E8" w:rsidP="00EB14C3">
      <w:pPr>
        <w:pStyle w:val="Paragraphtext"/>
        <w:spacing w:before="0" w:after="0" w:line="240" w:lineRule="auto"/>
        <w:rPr>
          <w:b/>
        </w:rPr>
      </w:pPr>
      <w:r>
        <w:rPr>
          <w:b/>
        </w:rPr>
        <w:br w:type="page"/>
      </w:r>
      <w:r w:rsidR="00DF54D0">
        <w:rPr>
          <w:b/>
        </w:rPr>
        <w:lastRenderedPageBreak/>
        <w:t>A</w:t>
      </w:r>
      <w:r w:rsidR="00A56A45">
        <w:rPr>
          <w:b/>
        </w:rPr>
        <w:t xml:space="preserve"> sample of comments made under question </w:t>
      </w:r>
      <w:r w:rsidR="00DF54D0">
        <w:rPr>
          <w:b/>
        </w:rPr>
        <w:t>10</w:t>
      </w:r>
    </w:p>
    <w:p w:rsidR="00DF54D0" w:rsidRDefault="00DF54D0" w:rsidP="00EB14C3">
      <w:pPr>
        <w:pStyle w:val="Paragraphtext"/>
        <w:spacing w:before="0" w:after="0" w:line="240" w:lineRule="auto"/>
        <w:rPr>
          <w:b/>
        </w:rPr>
      </w:pPr>
    </w:p>
    <w:p w:rsidR="001C672B" w:rsidRDefault="00774610" w:rsidP="001C672B">
      <w:pPr>
        <w:pStyle w:val="Paragraphtext"/>
        <w:numPr>
          <w:ilvl w:val="0"/>
          <w:numId w:val="28"/>
        </w:numPr>
        <w:spacing w:before="0" w:after="0" w:line="240" w:lineRule="auto"/>
      </w:pPr>
      <w:r w:rsidRPr="00774610">
        <w:t>The majority of comments reiterated that the proposals would address the disparity between European healthcare professionals and those from outside of the EEA in terms of language controls</w:t>
      </w:r>
      <w:r w:rsidR="00902A6E">
        <w:t>.</w:t>
      </w:r>
      <w:r w:rsidR="001179BF">
        <w:t xml:space="preserve">  </w:t>
      </w:r>
      <w:r w:rsidR="00902A6E">
        <w:t>T</w:t>
      </w:r>
      <w:r w:rsidRPr="00774610">
        <w:t>his was welcome</w:t>
      </w:r>
      <w:r w:rsidR="00902A6E">
        <w:t xml:space="preserve">d as it would </w:t>
      </w:r>
      <w:r w:rsidRPr="00774610">
        <w:t>provide more consistency o</w:t>
      </w:r>
      <w:r w:rsidR="00902A6E">
        <w:t>f</w:t>
      </w:r>
      <w:r w:rsidRPr="00774610">
        <w:t xml:space="preserve"> approach</w:t>
      </w:r>
      <w:r>
        <w:t xml:space="preserve"> and </w:t>
      </w:r>
      <w:r w:rsidR="00902A6E">
        <w:t>would bring</w:t>
      </w:r>
      <w:r>
        <w:t xml:space="preserve"> improvements to patient safety</w:t>
      </w:r>
      <w:r w:rsidRPr="00774610">
        <w:t xml:space="preserve">.  The Department agrees and believes that this will also increase patient confidence </w:t>
      </w:r>
      <w:r w:rsidR="006351D1">
        <w:t>in the health</w:t>
      </w:r>
      <w:r w:rsidR="00902A6E">
        <w:t xml:space="preserve">care system, if </w:t>
      </w:r>
      <w:r w:rsidRPr="00774610">
        <w:t>the healthcare professional that is treating them, regardless of which country they are from, has the neces</w:t>
      </w:r>
      <w:r>
        <w:t>sary knowledge of English to work in the UK</w:t>
      </w:r>
      <w:r w:rsidRPr="00774610">
        <w:t>.</w:t>
      </w:r>
    </w:p>
    <w:p w:rsidR="001C672B" w:rsidRDefault="001C672B" w:rsidP="001C672B">
      <w:pPr>
        <w:pStyle w:val="Paragraphtext"/>
        <w:spacing w:before="0" w:after="0" w:line="240" w:lineRule="auto"/>
        <w:ind w:left="720"/>
      </w:pPr>
    </w:p>
    <w:p w:rsidR="00774610" w:rsidRPr="001C672B" w:rsidRDefault="00774610" w:rsidP="001C672B">
      <w:pPr>
        <w:pStyle w:val="Paragraphtext"/>
        <w:numPr>
          <w:ilvl w:val="0"/>
          <w:numId w:val="28"/>
        </w:numPr>
        <w:spacing w:before="0" w:after="0" w:line="240" w:lineRule="auto"/>
      </w:pPr>
      <w:r>
        <w:t>A number of respondents commented that the disparity would only be totally addressed if there was a standard approach taken to language testing and set standards across the professions.  Whilst we agree that the disparity needs to be address</w:t>
      </w:r>
      <w:r w:rsidR="001179BF">
        <w:t>ed</w:t>
      </w:r>
      <w:r>
        <w:t xml:space="preserve"> we need to adhere to the constraints of </w:t>
      </w:r>
      <w:r w:rsidR="00902A6E">
        <w:t>the system in which we are working</w:t>
      </w:r>
      <w:r>
        <w:t xml:space="preserve"> in relation to language controls</w:t>
      </w:r>
      <w:r w:rsidR="00902A6E">
        <w:t>,</w:t>
      </w:r>
      <w:r>
        <w:t xml:space="preserve"> which means that systematic testing cannot be introduced across the board. Having a set </w:t>
      </w:r>
      <w:r w:rsidR="001179BF">
        <w:t xml:space="preserve">of </w:t>
      </w:r>
      <w:r>
        <w:t xml:space="preserve">standards in terms of language testing is discussed in more detail in the </w:t>
      </w:r>
      <w:r w:rsidR="001C672B">
        <w:t>Overview and key themes Chapter.</w:t>
      </w:r>
    </w:p>
    <w:p w:rsidR="00DF54D0" w:rsidRPr="00774610" w:rsidRDefault="00DF54D0" w:rsidP="00EB14C3">
      <w:pPr>
        <w:pStyle w:val="Paragraphtext"/>
        <w:spacing w:before="0" w:after="0" w:line="240" w:lineRule="auto"/>
      </w:pPr>
    </w:p>
    <w:p w:rsidR="00DF54D0" w:rsidRDefault="00DF54D0" w:rsidP="00EB14C3">
      <w:pPr>
        <w:pStyle w:val="Paragraphtext"/>
        <w:spacing w:before="0"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3"/>
      </w:tblGrid>
      <w:tr w:rsidR="00EB14C3" w:rsidTr="00B30ACC">
        <w:trPr>
          <w:trHeight w:val="443"/>
        </w:trPr>
        <w:tc>
          <w:tcPr>
            <w:tcW w:w="10253" w:type="dxa"/>
            <w:shd w:val="clear" w:color="auto" w:fill="E7FFF7"/>
            <w:tcMar>
              <w:top w:w="57" w:type="dxa"/>
              <w:left w:w="85" w:type="dxa"/>
              <w:bottom w:w="57" w:type="dxa"/>
              <w:right w:w="85" w:type="dxa"/>
            </w:tcMar>
          </w:tcPr>
          <w:p w:rsidR="00EB14C3" w:rsidRPr="001E6C60" w:rsidRDefault="00EB14C3" w:rsidP="00EB14C3">
            <w:pPr>
              <w:pStyle w:val="Paragraphtext"/>
              <w:spacing w:line="240" w:lineRule="auto"/>
              <w:rPr>
                <w:b/>
              </w:rPr>
            </w:pPr>
            <w:r>
              <w:rPr>
                <w:b/>
              </w:rPr>
              <w:t>Q11. Are you aware of any particular groups who will be affected by this legislation, other than European nurses, midwives, dentists, dental care professionals, pharmacists and pharmacy technicians?</w:t>
            </w:r>
          </w:p>
        </w:tc>
      </w:tr>
    </w:tbl>
    <w:p w:rsidR="00EB14C3" w:rsidRDefault="00EB14C3" w:rsidP="00EB14C3">
      <w:pPr>
        <w:pStyle w:val="Paragraphtext"/>
        <w:spacing w:before="0"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2090"/>
        <w:gridCol w:w="2091"/>
      </w:tblGrid>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Option</w:t>
            </w:r>
          </w:p>
        </w:tc>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1" w:type="dxa"/>
            <w:shd w:val="clear" w:color="auto" w:fill="auto"/>
            <w:vAlign w:val="bottom"/>
          </w:tcPr>
          <w:p w:rsidR="001528DC" w:rsidRPr="000C324E" w:rsidRDefault="001528DC">
            <w:pPr>
              <w:rPr>
                <w:b/>
                <w:color w:val="000000"/>
                <w:szCs w:val="24"/>
              </w:rPr>
            </w:pPr>
            <w:r w:rsidRPr="000C324E">
              <w:rPr>
                <w:b/>
                <w:color w:val="000000"/>
                <w:szCs w:val="24"/>
              </w:rPr>
              <w:t>Percent of All</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Yes</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12</w:t>
            </w:r>
          </w:p>
        </w:tc>
        <w:tc>
          <w:tcPr>
            <w:tcW w:w="2091" w:type="dxa"/>
            <w:shd w:val="clear" w:color="auto" w:fill="auto"/>
            <w:vAlign w:val="bottom"/>
          </w:tcPr>
          <w:p w:rsidR="003D0960" w:rsidRPr="003D0960" w:rsidRDefault="00E223D8" w:rsidP="00E223D8">
            <w:pPr>
              <w:jc w:val="right"/>
              <w:rPr>
                <w:color w:val="000000"/>
                <w:szCs w:val="24"/>
              </w:rPr>
            </w:pPr>
            <w:r>
              <w:rPr>
                <w:color w:val="000000"/>
                <w:szCs w:val="24"/>
              </w:rPr>
              <w:t>18</w:t>
            </w:r>
            <w:r w:rsidR="003D0960" w:rsidRPr="003D0960">
              <w:rPr>
                <w:color w:val="000000"/>
                <w:szCs w:val="24"/>
              </w:rPr>
              <w:t>%</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55</w:t>
            </w:r>
          </w:p>
        </w:tc>
        <w:tc>
          <w:tcPr>
            <w:tcW w:w="2091" w:type="dxa"/>
            <w:shd w:val="clear" w:color="auto" w:fill="auto"/>
            <w:vAlign w:val="bottom"/>
          </w:tcPr>
          <w:p w:rsidR="003D0960" w:rsidRPr="003D0960" w:rsidRDefault="003D0960" w:rsidP="00E223D8">
            <w:pPr>
              <w:jc w:val="right"/>
              <w:rPr>
                <w:color w:val="000000"/>
                <w:szCs w:val="24"/>
              </w:rPr>
            </w:pPr>
            <w:r w:rsidRPr="003D0960">
              <w:rPr>
                <w:color w:val="000000"/>
                <w:szCs w:val="24"/>
              </w:rPr>
              <w:t>82%</w:t>
            </w:r>
          </w:p>
        </w:tc>
      </w:tr>
      <w:tr w:rsidR="003D0960" w:rsidRPr="000C324E" w:rsidTr="00406937">
        <w:trPr>
          <w:trHeight w:val="264"/>
        </w:trPr>
        <w:tc>
          <w:tcPr>
            <w:tcW w:w="2090" w:type="dxa"/>
            <w:shd w:val="clear" w:color="auto" w:fill="auto"/>
            <w:vAlign w:val="bottom"/>
          </w:tcPr>
          <w:p w:rsidR="003D0960" w:rsidRPr="003D0960" w:rsidRDefault="003D0960" w:rsidP="00BC4410">
            <w:pPr>
              <w:rPr>
                <w:color w:val="000000"/>
                <w:szCs w:val="24"/>
              </w:rPr>
            </w:pPr>
            <w:r w:rsidRPr="003D0960">
              <w:rPr>
                <w:color w:val="000000"/>
                <w:szCs w:val="24"/>
              </w:rPr>
              <w:t>Not Answered</w:t>
            </w:r>
          </w:p>
        </w:tc>
        <w:tc>
          <w:tcPr>
            <w:tcW w:w="2090"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c>
          <w:tcPr>
            <w:tcW w:w="2091" w:type="dxa"/>
            <w:shd w:val="clear" w:color="auto" w:fill="auto"/>
            <w:vAlign w:val="bottom"/>
          </w:tcPr>
          <w:p w:rsidR="003D0960" w:rsidRPr="003D0960" w:rsidRDefault="003D0960" w:rsidP="00BC4410">
            <w:pPr>
              <w:jc w:val="right"/>
              <w:rPr>
                <w:color w:val="000000"/>
                <w:szCs w:val="24"/>
              </w:rPr>
            </w:pPr>
            <w:r w:rsidRPr="003D0960">
              <w:rPr>
                <w:color w:val="000000"/>
                <w:szCs w:val="24"/>
              </w:rPr>
              <w:t>0%</w:t>
            </w:r>
          </w:p>
        </w:tc>
      </w:tr>
      <w:tr w:rsidR="001528DC" w:rsidRPr="000C324E" w:rsidTr="00406937">
        <w:trPr>
          <w:trHeight w:val="264"/>
        </w:trPr>
        <w:tc>
          <w:tcPr>
            <w:tcW w:w="2090" w:type="dxa"/>
            <w:shd w:val="clear" w:color="auto" w:fill="auto"/>
            <w:vAlign w:val="bottom"/>
          </w:tcPr>
          <w:p w:rsidR="001528DC" w:rsidRPr="000C324E" w:rsidRDefault="001528DC">
            <w:pPr>
              <w:rPr>
                <w:b/>
                <w:color w:val="000000"/>
                <w:szCs w:val="24"/>
              </w:rPr>
            </w:pPr>
            <w:r w:rsidRPr="000C324E">
              <w:rPr>
                <w:b/>
                <w:color w:val="000000"/>
                <w:szCs w:val="24"/>
              </w:rPr>
              <w:t>Total</w:t>
            </w:r>
          </w:p>
        </w:tc>
        <w:tc>
          <w:tcPr>
            <w:tcW w:w="2090" w:type="dxa"/>
            <w:shd w:val="clear" w:color="auto" w:fill="auto"/>
            <w:vAlign w:val="bottom"/>
          </w:tcPr>
          <w:p w:rsidR="001528DC" w:rsidRPr="000C324E" w:rsidRDefault="001528DC" w:rsidP="003D0960">
            <w:pPr>
              <w:jc w:val="right"/>
              <w:rPr>
                <w:b/>
                <w:color w:val="000000"/>
                <w:szCs w:val="24"/>
              </w:rPr>
            </w:pPr>
            <w:r w:rsidRPr="000C324E">
              <w:rPr>
                <w:b/>
                <w:color w:val="000000"/>
                <w:szCs w:val="24"/>
              </w:rPr>
              <w:t>6</w:t>
            </w:r>
            <w:r w:rsidR="003D0960">
              <w:rPr>
                <w:b/>
                <w:color w:val="000000"/>
                <w:szCs w:val="24"/>
              </w:rPr>
              <w:t>7</w:t>
            </w:r>
          </w:p>
        </w:tc>
        <w:tc>
          <w:tcPr>
            <w:tcW w:w="2091" w:type="dxa"/>
            <w:shd w:val="clear" w:color="auto" w:fill="auto"/>
            <w:vAlign w:val="bottom"/>
          </w:tcPr>
          <w:p w:rsidR="001528DC" w:rsidRPr="000C324E" w:rsidRDefault="001528DC">
            <w:pPr>
              <w:jc w:val="right"/>
              <w:rPr>
                <w:b/>
                <w:color w:val="000000"/>
                <w:szCs w:val="24"/>
              </w:rPr>
            </w:pPr>
            <w:r w:rsidRPr="000C324E">
              <w:rPr>
                <w:b/>
                <w:color w:val="000000"/>
                <w:szCs w:val="24"/>
              </w:rPr>
              <w:t>100%</w:t>
            </w:r>
          </w:p>
        </w:tc>
      </w:tr>
    </w:tbl>
    <w:p w:rsidR="0073264D" w:rsidRDefault="0073264D" w:rsidP="00932BF3">
      <w:pPr>
        <w:pStyle w:val="Paragraphtext"/>
        <w:spacing w:before="0" w:after="0" w:line="240" w:lineRule="auto"/>
      </w:pPr>
    </w:p>
    <w:p w:rsidR="002439B3" w:rsidRDefault="002439B3" w:rsidP="000710F5">
      <w:pPr>
        <w:pStyle w:val="Paragraphtext"/>
        <w:spacing w:before="0" w:after="0" w:line="240" w:lineRule="auto"/>
        <w:rPr>
          <w:szCs w:val="24"/>
        </w:rPr>
      </w:pPr>
    </w:p>
    <w:p w:rsidR="000710F5" w:rsidRDefault="00D80FA9" w:rsidP="000710F5">
      <w:pPr>
        <w:pStyle w:val="Paragraphtext"/>
        <w:spacing w:before="0" w:after="0" w:line="240" w:lineRule="auto"/>
        <w:rPr>
          <w:szCs w:val="24"/>
        </w:rPr>
      </w:pPr>
      <w:r>
        <w:rPr>
          <w:szCs w:val="24"/>
        </w:rPr>
        <w:t>The majority (</w:t>
      </w:r>
      <w:r w:rsidR="00A56A45">
        <w:rPr>
          <w:szCs w:val="24"/>
        </w:rPr>
        <w:t>82</w:t>
      </w:r>
      <w:r>
        <w:rPr>
          <w:szCs w:val="24"/>
        </w:rPr>
        <w:t xml:space="preserve">%) </w:t>
      </w:r>
      <w:r w:rsidR="000710F5">
        <w:rPr>
          <w:szCs w:val="24"/>
        </w:rPr>
        <w:t>of respondents were not aware of any other groups</w:t>
      </w:r>
      <w:r>
        <w:rPr>
          <w:szCs w:val="24"/>
        </w:rPr>
        <w:t>,</w:t>
      </w:r>
      <w:r w:rsidR="000710F5">
        <w:rPr>
          <w:szCs w:val="24"/>
        </w:rPr>
        <w:t xml:space="preserve"> covered by the equality duty</w:t>
      </w:r>
      <w:r>
        <w:rPr>
          <w:szCs w:val="24"/>
        </w:rPr>
        <w:t>,</w:t>
      </w:r>
      <w:r w:rsidR="000710F5">
        <w:rPr>
          <w:szCs w:val="24"/>
        </w:rPr>
        <w:t xml:space="preserve"> that would be affected </w:t>
      </w:r>
      <w:r>
        <w:rPr>
          <w:szCs w:val="24"/>
        </w:rPr>
        <w:t>or that the</w:t>
      </w:r>
      <w:r w:rsidR="000710F5">
        <w:rPr>
          <w:szCs w:val="24"/>
        </w:rPr>
        <w:t xml:space="preserve"> proposals</w:t>
      </w:r>
      <w:r>
        <w:rPr>
          <w:szCs w:val="24"/>
        </w:rPr>
        <w:t xml:space="preserve"> would have a detrimental effect on</w:t>
      </w:r>
      <w:r w:rsidR="000710F5">
        <w:rPr>
          <w:szCs w:val="24"/>
        </w:rPr>
        <w:t xml:space="preserve">. </w:t>
      </w:r>
    </w:p>
    <w:p w:rsidR="00D80FA9" w:rsidRDefault="00D80FA9" w:rsidP="000710F5">
      <w:pPr>
        <w:pStyle w:val="Paragraphtext"/>
        <w:spacing w:before="0" w:after="0" w:line="240" w:lineRule="auto"/>
        <w:rPr>
          <w:szCs w:val="24"/>
        </w:rPr>
      </w:pPr>
    </w:p>
    <w:p w:rsidR="001C672B" w:rsidRDefault="00DF54D0" w:rsidP="001C672B">
      <w:pPr>
        <w:pStyle w:val="Paragraphtext"/>
        <w:spacing w:before="0" w:after="0" w:line="240" w:lineRule="auto"/>
        <w:rPr>
          <w:b/>
          <w:szCs w:val="24"/>
        </w:rPr>
      </w:pPr>
      <w:r>
        <w:rPr>
          <w:b/>
          <w:szCs w:val="24"/>
        </w:rPr>
        <w:t xml:space="preserve">A sample of </w:t>
      </w:r>
      <w:r w:rsidR="004F47D0" w:rsidRPr="004F47D0">
        <w:rPr>
          <w:b/>
          <w:szCs w:val="24"/>
        </w:rPr>
        <w:t>comments</w:t>
      </w:r>
      <w:r w:rsidR="006D7838">
        <w:rPr>
          <w:b/>
          <w:szCs w:val="24"/>
        </w:rPr>
        <w:t xml:space="preserve"> </w:t>
      </w:r>
      <w:r w:rsidR="00A56A45">
        <w:rPr>
          <w:b/>
          <w:szCs w:val="24"/>
        </w:rPr>
        <w:t xml:space="preserve">made under question </w:t>
      </w:r>
      <w:r>
        <w:rPr>
          <w:b/>
          <w:szCs w:val="24"/>
        </w:rPr>
        <w:t>11</w:t>
      </w:r>
      <w:bookmarkStart w:id="23" w:name="_Toc326222386"/>
      <w:bookmarkEnd w:id="21"/>
    </w:p>
    <w:p w:rsidR="001C672B" w:rsidRDefault="001C672B" w:rsidP="001C672B">
      <w:pPr>
        <w:pStyle w:val="Paragraphtext"/>
        <w:spacing w:before="0" w:after="0" w:line="240" w:lineRule="auto"/>
        <w:rPr>
          <w:szCs w:val="24"/>
        </w:rPr>
      </w:pPr>
    </w:p>
    <w:p w:rsidR="001C672B" w:rsidRDefault="001B36FD" w:rsidP="001C672B">
      <w:pPr>
        <w:pStyle w:val="Paragraphtext"/>
        <w:numPr>
          <w:ilvl w:val="0"/>
          <w:numId w:val="44"/>
        </w:numPr>
        <w:spacing w:before="0" w:after="0" w:line="240" w:lineRule="auto"/>
        <w:rPr>
          <w:b/>
          <w:szCs w:val="24"/>
        </w:rPr>
      </w:pPr>
      <w:r w:rsidRPr="006351D1">
        <w:rPr>
          <w:szCs w:val="24"/>
        </w:rPr>
        <w:t>One respondent commented that if the cost of the English language test was passed on to the applicant or be too high then this could reduce the number of healthcare workers wanting to work in the UK.</w:t>
      </w:r>
      <w:r w:rsidR="006351D1" w:rsidRPr="006351D1">
        <w:rPr>
          <w:szCs w:val="24"/>
        </w:rPr>
        <w:t xml:space="preserve">  </w:t>
      </w:r>
    </w:p>
    <w:p w:rsidR="001C672B" w:rsidRDefault="001C672B" w:rsidP="001C672B">
      <w:pPr>
        <w:pStyle w:val="Paragraphtext"/>
        <w:spacing w:before="0" w:after="0" w:line="240" w:lineRule="auto"/>
        <w:rPr>
          <w:b/>
          <w:szCs w:val="24"/>
        </w:rPr>
      </w:pPr>
    </w:p>
    <w:p w:rsidR="001B36FD" w:rsidRPr="001C672B" w:rsidRDefault="001B36FD" w:rsidP="001C672B">
      <w:pPr>
        <w:pStyle w:val="Paragraphtext"/>
        <w:numPr>
          <w:ilvl w:val="0"/>
          <w:numId w:val="44"/>
        </w:numPr>
        <w:spacing w:before="0" w:after="0" w:line="240" w:lineRule="auto"/>
        <w:rPr>
          <w:b/>
          <w:szCs w:val="24"/>
        </w:rPr>
      </w:pPr>
      <w:r w:rsidRPr="006351D1">
        <w:rPr>
          <w:szCs w:val="24"/>
        </w:rPr>
        <w:t>The PSA ha</w:t>
      </w:r>
      <w:r w:rsidR="00B43800" w:rsidRPr="006351D1">
        <w:rPr>
          <w:szCs w:val="24"/>
        </w:rPr>
        <w:t>s</w:t>
      </w:r>
      <w:r w:rsidRPr="006351D1">
        <w:rPr>
          <w:szCs w:val="24"/>
        </w:rPr>
        <w:t xml:space="preserve"> advised that </w:t>
      </w:r>
      <w:r w:rsidR="00B43800" w:rsidRPr="006351D1">
        <w:rPr>
          <w:szCs w:val="24"/>
        </w:rPr>
        <w:t>it has</w:t>
      </w:r>
      <w:r w:rsidRPr="006351D1">
        <w:rPr>
          <w:szCs w:val="24"/>
        </w:rPr>
        <w:t xml:space="preserve"> equality concerns around the new fitness to practise impairment </w:t>
      </w:r>
      <w:r w:rsidR="00B43800" w:rsidRPr="006351D1">
        <w:rPr>
          <w:szCs w:val="24"/>
        </w:rPr>
        <w:t xml:space="preserve">criteria </w:t>
      </w:r>
      <w:r w:rsidRPr="006351D1">
        <w:rPr>
          <w:szCs w:val="24"/>
        </w:rPr>
        <w:t>relating to knowledge of English language.</w:t>
      </w:r>
      <w:r w:rsidR="00A05F9D" w:rsidRPr="006351D1">
        <w:rPr>
          <w:szCs w:val="24"/>
        </w:rPr>
        <w:t xml:space="preserve"> These</w:t>
      </w:r>
      <w:r w:rsidRPr="006351D1">
        <w:rPr>
          <w:szCs w:val="24"/>
        </w:rPr>
        <w:t xml:space="preserve"> concerns have been di</w:t>
      </w:r>
      <w:r w:rsidR="001C672B">
        <w:rPr>
          <w:szCs w:val="24"/>
        </w:rPr>
        <w:t>scussed further under question 3.</w:t>
      </w:r>
    </w:p>
    <w:p w:rsidR="001C672B" w:rsidRDefault="001C672B" w:rsidP="001C672B">
      <w:pPr>
        <w:pStyle w:val="Paragraphtext"/>
        <w:spacing w:before="0" w:after="0" w:line="240" w:lineRule="auto"/>
        <w:ind w:left="720"/>
        <w:rPr>
          <w:szCs w:val="24"/>
        </w:rPr>
      </w:pPr>
    </w:p>
    <w:p w:rsidR="00A05F9D" w:rsidRDefault="001B36FD" w:rsidP="001B36FD">
      <w:pPr>
        <w:pStyle w:val="Paragraphtext"/>
        <w:numPr>
          <w:ilvl w:val="0"/>
          <w:numId w:val="29"/>
        </w:numPr>
        <w:spacing w:before="0" w:after="0" w:line="240" w:lineRule="auto"/>
        <w:rPr>
          <w:szCs w:val="24"/>
        </w:rPr>
      </w:pPr>
      <w:r w:rsidRPr="00A05F9D">
        <w:rPr>
          <w:szCs w:val="24"/>
        </w:rPr>
        <w:t>The NMC confirmed</w:t>
      </w:r>
      <w:r w:rsidR="00A05F9D">
        <w:rPr>
          <w:szCs w:val="24"/>
        </w:rPr>
        <w:t xml:space="preserve"> in their response</w:t>
      </w:r>
      <w:r w:rsidRPr="00A05F9D">
        <w:rPr>
          <w:szCs w:val="24"/>
        </w:rPr>
        <w:t xml:space="preserve"> that they do n</w:t>
      </w:r>
      <w:r w:rsidR="00A05F9D">
        <w:rPr>
          <w:szCs w:val="24"/>
        </w:rPr>
        <w:t>ot have any evidence that the new legislation will affect other groups.</w:t>
      </w:r>
    </w:p>
    <w:p w:rsidR="00A05F9D" w:rsidRDefault="00A05F9D" w:rsidP="00A05F9D">
      <w:pPr>
        <w:pStyle w:val="ListParagraph"/>
        <w:rPr>
          <w:szCs w:val="24"/>
        </w:rPr>
      </w:pPr>
    </w:p>
    <w:p w:rsidR="001C672B" w:rsidRDefault="00A05F9D" w:rsidP="001C672B">
      <w:pPr>
        <w:pStyle w:val="Paragraphtext"/>
        <w:numPr>
          <w:ilvl w:val="0"/>
          <w:numId w:val="29"/>
        </w:numPr>
        <w:spacing w:before="0" w:after="0" w:line="240" w:lineRule="auto"/>
        <w:rPr>
          <w:szCs w:val="24"/>
        </w:rPr>
      </w:pPr>
      <w:r>
        <w:rPr>
          <w:szCs w:val="24"/>
        </w:rPr>
        <w:lastRenderedPageBreak/>
        <w:t xml:space="preserve">The Royal Pharmaceutical Society commented that Welsh </w:t>
      </w:r>
      <w:proofErr w:type="gramStart"/>
      <w:r>
        <w:rPr>
          <w:szCs w:val="24"/>
        </w:rPr>
        <w:t>has</w:t>
      </w:r>
      <w:proofErr w:type="gramEnd"/>
      <w:r>
        <w:rPr>
          <w:szCs w:val="24"/>
        </w:rPr>
        <w:t xml:space="preserve"> equal legal status to English in Wales</w:t>
      </w:r>
      <w:r w:rsidR="00B4078D">
        <w:rPr>
          <w:szCs w:val="24"/>
        </w:rPr>
        <w:t>.</w:t>
      </w:r>
      <w:r w:rsidR="004A0393">
        <w:rPr>
          <w:szCs w:val="24"/>
        </w:rPr>
        <w:t xml:space="preserve"> </w:t>
      </w:r>
      <w:r w:rsidR="001C672B">
        <w:rPr>
          <w:szCs w:val="24"/>
        </w:rPr>
        <w:t>The MRPQ Directive st</w:t>
      </w:r>
      <w:r w:rsidR="00B4078D">
        <w:rPr>
          <w:szCs w:val="24"/>
        </w:rPr>
        <w:t xml:space="preserve">ates that Member States are only able to introduce language controls in relation to one language per Member State therefore English is the most appropriate for the UK.  </w:t>
      </w:r>
      <w:r w:rsidR="001C672B">
        <w:rPr>
          <w:szCs w:val="24"/>
        </w:rPr>
        <w:t xml:space="preserve">  </w:t>
      </w:r>
      <w:r>
        <w:rPr>
          <w:szCs w:val="24"/>
        </w:rPr>
        <w:t xml:space="preserve">   </w:t>
      </w:r>
      <w:r w:rsidR="001B36FD" w:rsidRPr="00A05F9D">
        <w:rPr>
          <w:szCs w:val="24"/>
        </w:rPr>
        <w:t xml:space="preserve"> </w:t>
      </w:r>
    </w:p>
    <w:p w:rsidR="001C672B" w:rsidRDefault="001C672B" w:rsidP="001C672B">
      <w:pPr>
        <w:pStyle w:val="Paragraphtext"/>
        <w:spacing w:before="0" w:after="0" w:line="240" w:lineRule="auto"/>
        <w:ind w:left="720"/>
        <w:rPr>
          <w:szCs w:val="24"/>
        </w:rPr>
      </w:pPr>
    </w:p>
    <w:p w:rsidR="00A05F9D" w:rsidRPr="001C672B" w:rsidRDefault="00A05F9D" w:rsidP="001C672B">
      <w:pPr>
        <w:pStyle w:val="Paragraphtext"/>
        <w:numPr>
          <w:ilvl w:val="0"/>
          <w:numId w:val="29"/>
        </w:numPr>
        <w:spacing w:before="0" w:after="0" w:line="240" w:lineRule="auto"/>
        <w:rPr>
          <w:szCs w:val="24"/>
        </w:rPr>
      </w:pPr>
      <w:r w:rsidRPr="001C672B">
        <w:rPr>
          <w:szCs w:val="24"/>
        </w:rPr>
        <w:t xml:space="preserve">The British Dental Association commented that we need to consider how a disability would be treated under the new requirements. Whilst we fully agree that it is important that this is properly considered we think it should be noted that </w:t>
      </w:r>
      <w:r w:rsidR="004E572E" w:rsidRPr="001C672B">
        <w:rPr>
          <w:szCs w:val="24"/>
        </w:rPr>
        <w:t>the regulators, when determining an individual’s fitness to practise currently take into account a number of factors when deciding whether an individual should be registered</w:t>
      </w:r>
      <w:r w:rsidR="00845E00" w:rsidRPr="001C672B">
        <w:rPr>
          <w:szCs w:val="24"/>
        </w:rPr>
        <w:t>, including the impact of a health condition.  This process will not change upon the introduction of these measures.</w:t>
      </w:r>
    </w:p>
    <w:p w:rsidR="0099730B" w:rsidRPr="00A05F9D" w:rsidRDefault="0099730B" w:rsidP="0099730B">
      <w:pPr>
        <w:pStyle w:val="Paragraphtext"/>
        <w:spacing w:before="0" w:after="0" w:line="240" w:lineRule="auto"/>
        <w:rPr>
          <w:szCs w:val="24"/>
        </w:rPr>
      </w:pPr>
    </w:p>
    <w:p w:rsidR="002C2966" w:rsidRPr="004B1DE1" w:rsidRDefault="0099730B" w:rsidP="0099730B">
      <w:pPr>
        <w:numPr>
          <w:ilvl w:val="0"/>
          <w:numId w:val="29"/>
        </w:numPr>
        <w:jc w:val="both"/>
        <w:rPr>
          <w:bCs/>
          <w:szCs w:val="24"/>
        </w:rPr>
      </w:pPr>
      <w:r>
        <w:rPr>
          <w:bCs/>
          <w:szCs w:val="24"/>
        </w:rPr>
        <w:t xml:space="preserve">The Law Society in Scotland </w:t>
      </w:r>
      <w:r w:rsidR="002C2966" w:rsidRPr="004B1DE1">
        <w:rPr>
          <w:bCs/>
          <w:szCs w:val="24"/>
        </w:rPr>
        <w:t>raised the following concerns on the proposals:-</w:t>
      </w:r>
    </w:p>
    <w:p w:rsidR="002C2966" w:rsidRPr="00677E41" w:rsidRDefault="002C2966" w:rsidP="008F2DC7">
      <w:pPr>
        <w:ind w:left="720"/>
        <w:rPr>
          <w:i/>
        </w:rPr>
      </w:pPr>
      <w:r w:rsidRPr="00677E41">
        <w:rPr>
          <w:i/>
        </w:rPr>
        <w:t>“We are concerned that the proposals may give rise to issues of direct race discrimination, which cannot be legitimised through the principle of proportionality.  If the proposed tests are to be applied to healthcare workers from abroad, whose appearance would suggest ‘non UK national’ or on race, then our concern is that these tests would be based on stereotypical assumptions of the language skills of these groups.   We believe that it may be the case that UK nationals themselves may lack the necessary language skills, be less articulate or have lower literacy skills than those who come from abroad, and yet there appears to be no concern regarding this group.</w:t>
      </w:r>
    </w:p>
    <w:p w:rsidR="002C2966" w:rsidRPr="00677E41" w:rsidRDefault="002C2966" w:rsidP="008F2DC7">
      <w:pPr>
        <w:ind w:left="720"/>
        <w:rPr>
          <w:i/>
        </w:rPr>
      </w:pPr>
      <w:r w:rsidRPr="00677E41">
        <w:rPr>
          <w:i/>
        </w:rPr>
        <w:t>We note that the proposals suggest that those who hold a qualification from a UK institution may be ‘</w:t>
      </w:r>
      <w:proofErr w:type="spellStart"/>
      <w:r w:rsidRPr="00677E41">
        <w:rPr>
          <w:i/>
        </w:rPr>
        <w:t>passported</w:t>
      </w:r>
      <w:proofErr w:type="spellEnd"/>
      <w:r w:rsidRPr="00677E41">
        <w:rPr>
          <w:i/>
        </w:rPr>
        <w:t>’ through any language skills test.  However, we suggest that such UK institutions may not necessarily be concerned with language and literacy skills, and completing a course of study within the UK does not necessarily demonstrate a proficient use of the English language necessary for the healthcare role in question.”</w:t>
      </w:r>
    </w:p>
    <w:p w:rsidR="002C2966" w:rsidRDefault="0099730B" w:rsidP="008F2DC7">
      <w:pPr>
        <w:numPr>
          <w:ilvl w:val="0"/>
          <w:numId w:val="29"/>
        </w:numPr>
        <w:rPr>
          <w:szCs w:val="24"/>
        </w:rPr>
      </w:pPr>
      <w:r>
        <w:rPr>
          <w:bCs/>
          <w:szCs w:val="24"/>
        </w:rPr>
        <w:t>The Department does n</w:t>
      </w:r>
      <w:r w:rsidR="002C2966" w:rsidRPr="004B1DE1">
        <w:rPr>
          <w:szCs w:val="24"/>
        </w:rPr>
        <w:t>ot agree with the analysis that the proposals are directly discriminatory. We are satisfied that the proposals would not give rise to conditions which could lead to any individual group sharing a protected characteristic or both the characteristics being unlawfully discriminated against, or suffering any other conduct prohibited by the Equality Act. UK nationals would still have to demonstrate that they have the necessary knowledge of English, and it is for the regulatory bodies concerned to consider whether a UK qualification is sufficient evidence of language competence to practise in the UK.  UK nationals who have qualified abroad would be subject to the same controls as other overseas applicants.</w:t>
      </w:r>
    </w:p>
    <w:p w:rsidR="000851E8" w:rsidRDefault="000851E8" w:rsidP="008F2DC7">
      <w:pPr>
        <w:rPr>
          <w:szCs w:val="24"/>
        </w:rPr>
      </w:pPr>
    </w:p>
    <w:p w:rsidR="001179BF" w:rsidRPr="004B1DE1" w:rsidRDefault="001179BF" w:rsidP="008F2DC7">
      <w:pPr>
        <w:rPr>
          <w:szCs w:val="24"/>
        </w:rPr>
      </w:pPr>
      <w:r>
        <w:rPr>
          <w:szCs w:val="24"/>
        </w:rPr>
        <w:t>The Department has carefully considered all of the responses which made reference to equality issues in its own equality analysis.</w:t>
      </w:r>
    </w:p>
    <w:p w:rsidR="00FF0B57" w:rsidRDefault="00373757" w:rsidP="00FE251B">
      <w:pPr>
        <w:pStyle w:val="ChapterHead"/>
      </w:pPr>
      <w:r>
        <w:br w:type="page"/>
      </w:r>
      <w:bookmarkStart w:id="24" w:name="_Toc406774467"/>
      <w:r w:rsidR="00FE251B">
        <w:lastRenderedPageBreak/>
        <w:t>Conclusion</w:t>
      </w:r>
      <w:bookmarkEnd w:id="23"/>
      <w:bookmarkEnd w:id="24"/>
    </w:p>
    <w:p w:rsidR="00865EAB" w:rsidRDefault="00FF0B57" w:rsidP="00865EAB">
      <w:pPr>
        <w:pStyle w:val="Caption"/>
        <w:spacing w:before="0" w:after="0" w:line="240" w:lineRule="auto"/>
        <w:rPr>
          <w:b w:val="0"/>
          <w:sz w:val="24"/>
          <w:szCs w:val="24"/>
        </w:rPr>
      </w:pPr>
      <w:r w:rsidRPr="00EE72F8">
        <w:rPr>
          <w:b w:val="0"/>
          <w:sz w:val="24"/>
          <w:szCs w:val="24"/>
        </w:rPr>
        <w:t>The Department would like to thank all those who responded to this consultation and is grateful for their input.</w:t>
      </w:r>
    </w:p>
    <w:p w:rsidR="00865EAB" w:rsidRPr="00865EAB" w:rsidRDefault="00865EAB" w:rsidP="00865EAB">
      <w:pPr>
        <w:spacing w:before="0" w:after="0" w:line="240" w:lineRule="auto"/>
      </w:pPr>
    </w:p>
    <w:p w:rsidR="00FF0B57" w:rsidRDefault="00FF0B57" w:rsidP="00D2331F">
      <w:pPr>
        <w:pStyle w:val="Caption"/>
        <w:spacing w:before="0" w:after="0" w:line="240" w:lineRule="auto"/>
        <w:rPr>
          <w:b w:val="0"/>
          <w:sz w:val="24"/>
          <w:szCs w:val="24"/>
        </w:rPr>
      </w:pPr>
      <w:r w:rsidRPr="00EE72F8">
        <w:rPr>
          <w:b w:val="0"/>
          <w:sz w:val="24"/>
          <w:szCs w:val="24"/>
        </w:rPr>
        <w:t xml:space="preserve">The consultation asked for views on our proposals to strengthen the </w:t>
      </w:r>
      <w:r w:rsidR="00BC77BA">
        <w:rPr>
          <w:b w:val="0"/>
          <w:sz w:val="24"/>
          <w:szCs w:val="24"/>
        </w:rPr>
        <w:t>NMC, GDC, GPhC and PSNI’s</w:t>
      </w:r>
      <w:r w:rsidRPr="00EE72F8">
        <w:rPr>
          <w:b w:val="0"/>
          <w:sz w:val="24"/>
          <w:szCs w:val="24"/>
        </w:rPr>
        <w:t xml:space="preserve"> powers </w:t>
      </w:r>
      <w:r w:rsidR="00DB6C24">
        <w:rPr>
          <w:b w:val="0"/>
          <w:sz w:val="24"/>
          <w:szCs w:val="24"/>
        </w:rPr>
        <w:t>around language</w:t>
      </w:r>
      <w:r w:rsidR="00865EAB">
        <w:rPr>
          <w:b w:val="0"/>
          <w:sz w:val="24"/>
          <w:szCs w:val="24"/>
        </w:rPr>
        <w:t xml:space="preserve"> controls for </w:t>
      </w:r>
      <w:r w:rsidR="00BC77BA">
        <w:rPr>
          <w:b w:val="0"/>
          <w:sz w:val="24"/>
          <w:szCs w:val="24"/>
        </w:rPr>
        <w:t>nurses, midwives, dentists, dental care professionals, pharmacists and pharmacy technicians</w:t>
      </w:r>
      <w:r w:rsidR="00A56A45">
        <w:rPr>
          <w:b w:val="0"/>
          <w:sz w:val="24"/>
          <w:szCs w:val="24"/>
        </w:rPr>
        <w:t>.</w:t>
      </w:r>
      <w:r w:rsidR="001B36FD">
        <w:rPr>
          <w:b w:val="0"/>
          <w:sz w:val="24"/>
          <w:szCs w:val="24"/>
        </w:rPr>
        <w:t xml:space="preserve"> </w:t>
      </w:r>
      <w:r w:rsidR="00DB6C24">
        <w:rPr>
          <w:b w:val="0"/>
          <w:sz w:val="24"/>
          <w:szCs w:val="24"/>
        </w:rPr>
        <w:t>The consultation responses we received</w:t>
      </w:r>
      <w:r w:rsidR="00865EAB">
        <w:rPr>
          <w:b w:val="0"/>
          <w:sz w:val="24"/>
          <w:szCs w:val="24"/>
        </w:rPr>
        <w:t xml:space="preserve"> have reconfirmed </w:t>
      </w:r>
      <w:r w:rsidR="00DB6C24">
        <w:rPr>
          <w:b w:val="0"/>
          <w:sz w:val="24"/>
          <w:szCs w:val="24"/>
        </w:rPr>
        <w:t xml:space="preserve">our belief around the importance of </w:t>
      </w:r>
      <w:r w:rsidR="00BA17EC">
        <w:rPr>
          <w:b w:val="0"/>
          <w:sz w:val="24"/>
          <w:szCs w:val="24"/>
        </w:rPr>
        <w:t>communication</w:t>
      </w:r>
      <w:r w:rsidR="00DB6C24">
        <w:rPr>
          <w:b w:val="0"/>
          <w:sz w:val="24"/>
          <w:szCs w:val="24"/>
        </w:rPr>
        <w:t xml:space="preserve"> skills in ensuring</w:t>
      </w:r>
      <w:r w:rsidR="00BA17EC">
        <w:rPr>
          <w:b w:val="0"/>
          <w:sz w:val="24"/>
          <w:szCs w:val="24"/>
        </w:rPr>
        <w:t xml:space="preserve"> a successful pat</w:t>
      </w:r>
      <w:r w:rsidR="00DB6C24">
        <w:rPr>
          <w:b w:val="0"/>
          <w:sz w:val="24"/>
          <w:szCs w:val="24"/>
        </w:rPr>
        <w:t xml:space="preserve">ient pathway including building </w:t>
      </w:r>
      <w:r w:rsidR="00BA17EC">
        <w:rPr>
          <w:b w:val="0"/>
          <w:sz w:val="24"/>
          <w:szCs w:val="24"/>
        </w:rPr>
        <w:t>trust between the patient and the practitioner.</w:t>
      </w:r>
    </w:p>
    <w:p w:rsidR="00865EAB" w:rsidRPr="00865EAB" w:rsidRDefault="00865EAB" w:rsidP="00D2331F">
      <w:pPr>
        <w:spacing w:before="0" w:after="0" w:line="240" w:lineRule="auto"/>
      </w:pPr>
    </w:p>
    <w:p w:rsidR="00D2331F" w:rsidRDefault="00FF0B57" w:rsidP="00D2331F">
      <w:pPr>
        <w:pStyle w:val="Caption"/>
        <w:spacing w:before="0" w:after="0" w:line="240" w:lineRule="auto"/>
        <w:rPr>
          <w:b w:val="0"/>
          <w:sz w:val="24"/>
          <w:szCs w:val="24"/>
        </w:rPr>
      </w:pPr>
      <w:r w:rsidRPr="00EE72F8">
        <w:rPr>
          <w:b w:val="0"/>
          <w:sz w:val="24"/>
          <w:szCs w:val="24"/>
        </w:rPr>
        <w:t>The Department’</w:t>
      </w:r>
      <w:r w:rsidR="00865EAB">
        <w:rPr>
          <w:b w:val="0"/>
          <w:sz w:val="24"/>
          <w:szCs w:val="24"/>
        </w:rPr>
        <w:t xml:space="preserve">s view is that the proposed changes </w:t>
      </w:r>
      <w:r w:rsidR="00DB6C24">
        <w:rPr>
          <w:b w:val="0"/>
          <w:sz w:val="24"/>
          <w:szCs w:val="24"/>
        </w:rPr>
        <w:t>to</w:t>
      </w:r>
      <w:r w:rsidR="00865EAB">
        <w:rPr>
          <w:b w:val="0"/>
          <w:sz w:val="24"/>
          <w:szCs w:val="24"/>
        </w:rPr>
        <w:t xml:space="preserve"> legislation will be an effective way of allowing the </w:t>
      </w:r>
      <w:r w:rsidR="00BC77BA">
        <w:rPr>
          <w:b w:val="0"/>
          <w:sz w:val="24"/>
          <w:szCs w:val="24"/>
        </w:rPr>
        <w:t>NMC, GDC, GPhC and PSNI</w:t>
      </w:r>
      <w:r w:rsidR="00865EAB">
        <w:rPr>
          <w:b w:val="0"/>
          <w:sz w:val="24"/>
          <w:szCs w:val="24"/>
        </w:rPr>
        <w:t xml:space="preserve"> to ensure the language competence of </w:t>
      </w:r>
      <w:r w:rsidR="006D2A87">
        <w:rPr>
          <w:b w:val="0"/>
          <w:sz w:val="24"/>
          <w:szCs w:val="24"/>
        </w:rPr>
        <w:t xml:space="preserve">European </w:t>
      </w:r>
      <w:r w:rsidR="00865EAB">
        <w:rPr>
          <w:b w:val="0"/>
          <w:sz w:val="24"/>
          <w:szCs w:val="24"/>
        </w:rPr>
        <w:t xml:space="preserve">applicants whilst still remaining within the confines of European law. </w:t>
      </w:r>
    </w:p>
    <w:p w:rsidR="001B36FD" w:rsidRPr="001B36FD" w:rsidRDefault="001B36FD" w:rsidP="008F2DC7">
      <w:pPr>
        <w:spacing w:before="0" w:after="0" w:line="240" w:lineRule="auto"/>
      </w:pPr>
    </w:p>
    <w:p w:rsidR="00FE251B" w:rsidRDefault="00865EAB" w:rsidP="00D2331F">
      <w:pPr>
        <w:pStyle w:val="Caption"/>
        <w:spacing w:before="0" w:after="0" w:line="240" w:lineRule="auto"/>
        <w:rPr>
          <w:b w:val="0"/>
          <w:sz w:val="24"/>
          <w:szCs w:val="24"/>
        </w:rPr>
      </w:pPr>
      <w:r>
        <w:rPr>
          <w:b w:val="0"/>
          <w:sz w:val="24"/>
          <w:szCs w:val="24"/>
        </w:rPr>
        <w:t xml:space="preserve">We therefore plan to </w:t>
      </w:r>
      <w:r w:rsidR="00845E00">
        <w:rPr>
          <w:b w:val="0"/>
          <w:sz w:val="24"/>
          <w:szCs w:val="24"/>
        </w:rPr>
        <w:t>proceed</w:t>
      </w:r>
      <w:r w:rsidR="00DB6C24">
        <w:rPr>
          <w:b w:val="0"/>
          <w:sz w:val="24"/>
          <w:szCs w:val="24"/>
        </w:rPr>
        <w:t>, subject to parliamentary approval,</w:t>
      </w:r>
      <w:r>
        <w:rPr>
          <w:b w:val="0"/>
          <w:sz w:val="24"/>
          <w:szCs w:val="24"/>
        </w:rPr>
        <w:t xml:space="preserve"> to ensure that the </w:t>
      </w:r>
      <w:r w:rsidR="00BC77BA">
        <w:rPr>
          <w:b w:val="0"/>
          <w:sz w:val="24"/>
          <w:szCs w:val="24"/>
        </w:rPr>
        <w:t>NMC, GDC, GPhC and PSNI</w:t>
      </w:r>
      <w:r w:rsidR="00C07B4B">
        <w:rPr>
          <w:b w:val="0"/>
          <w:sz w:val="24"/>
          <w:szCs w:val="24"/>
        </w:rPr>
        <w:t xml:space="preserve"> are able to amend their rules and regulations in order to introduce language controls </w:t>
      </w:r>
      <w:r>
        <w:rPr>
          <w:b w:val="0"/>
          <w:sz w:val="24"/>
          <w:szCs w:val="24"/>
        </w:rPr>
        <w:t>as soon as possible</w:t>
      </w:r>
      <w:r w:rsidR="00DB6C24">
        <w:rPr>
          <w:b w:val="0"/>
          <w:sz w:val="24"/>
          <w:szCs w:val="24"/>
        </w:rPr>
        <w:t>.</w:t>
      </w:r>
      <w:r>
        <w:rPr>
          <w:b w:val="0"/>
          <w:sz w:val="24"/>
          <w:szCs w:val="24"/>
        </w:rPr>
        <w:t xml:space="preserve"> </w:t>
      </w:r>
    </w:p>
    <w:p w:rsidR="00D2331F" w:rsidRDefault="00D2331F" w:rsidP="00D2331F">
      <w:pPr>
        <w:spacing w:before="0" w:after="0" w:line="240" w:lineRule="auto"/>
      </w:pPr>
    </w:p>
    <w:p w:rsidR="0097364E" w:rsidRPr="0097364E" w:rsidRDefault="0097364E" w:rsidP="00D2331F">
      <w:pPr>
        <w:spacing w:before="0" w:after="0" w:line="240" w:lineRule="auto"/>
        <w:rPr>
          <w:szCs w:val="24"/>
        </w:rPr>
      </w:pPr>
      <w:r>
        <w:t xml:space="preserve">In terms of other healthcare professionals, the Department remains committed to ensuring that all healthcare professionals working in the UK have the necessary knowledge of </w:t>
      </w:r>
      <w:r w:rsidR="00A56A45">
        <w:t xml:space="preserve">English to do their jobs well. </w:t>
      </w:r>
      <w:r w:rsidR="00DB6C24">
        <w:t xml:space="preserve">Therefore, </w:t>
      </w:r>
      <w:r w:rsidR="008B7362">
        <w:t>a</w:t>
      </w:r>
      <w:r w:rsidR="008B7362">
        <w:rPr>
          <w:bCs/>
          <w:szCs w:val="24"/>
        </w:rPr>
        <w:t xml:space="preserve">t the next available legislative </w:t>
      </w:r>
      <w:r w:rsidR="002E4B1A">
        <w:rPr>
          <w:bCs/>
          <w:szCs w:val="24"/>
        </w:rPr>
        <w:t>opportunity</w:t>
      </w:r>
      <w:r w:rsidR="002E4B1A">
        <w:t xml:space="preserve"> </w:t>
      </w:r>
      <w:r w:rsidR="00845E00">
        <w:t>we</w:t>
      </w:r>
      <w:r w:rsidR="006D2A87">
        <w:t xml:space="preserve"> </w:t>
      </w:r>
      <w:r w:rsidR="00BC77BA">
        <w:t>plan</w:t>
      </w:r>
      <w:r w:rsidR="008B7362">
        <w:rPr>
          <w:bCs/>
          <w:szCs w:val="24"/>
        </w:rPr>
        <w:t xml:space="preserve">, subject to Parliamentary approval, to </w:t>
      </w:r>
      <w:r w:rsidR="00BC77BA">
        <w:t>giv</w:t>
      </w:r>
      <w:r w:rsidR="00845E00">
        <w:t>e</w:t>
      </w:r>
      <w:r w:rsidR="00BC77BA">
        <w:t xml:space="preserve"> similar powers to the Health and Care Professions Council</w:t>
      </w:r>
      <w:r w:rsidR="00584999">
        <w:t xml:space="preserve"> (HCPC)</w:t>
      </w:r>
      <w:r w:rsidR="00BC77BA">
        <w:t>, the General Optical Council</w:t>
      </w:r>
      <w:r w:rsidR="00584999">
        <w:t xml:space="preserve"> (GOC)</w:t>
      </w:r>
      <w:r w:rsidR="00BC77BA">
        <w:t>, the General Osteopathic Council</w:t>
      </w:r>
      <w:r w:rsidR="00584999">
        <w:t xml:space="preserve"> (GOsC)</w:t>
      </w:r>
      <w:r w:rsidR="00BC77BA">
        <w:t xml:space="preserve"> and the General Chiropractic Council</w:t>
      </w:r>
      <w:r w:rsidR="00584999">
        <w:t xml:space="preserve"> (GCC)</w:t>
      </w:r>
      <w:r w:rsidR="00BC77BA">
        <w:t>.</w:t>
      </w:r>
    </w:p>
    <w:p w:rsidR="0097364E" w:rsidRDefault="0097364E" w:rsidP="0097364E"/>
    <w:p w:rsidR="0097364E" w:rsidRPr="0097364E" w:rsidRDefault="0097364E" w:rsidP="0097364E"/>
    <w:sectPr w:rsidR="0097364E" w:rsidRPr="0097364E" w:rsidSect="00932BF3">
      <w:headerReference w:type="even" r:id="rId25"/>
      <w:headerReference w:type="first" r:id="rId26"/>
      <w:pgSz w:w="11906" w:h="16838" w:code="9"/>
      <w:pgMar w:top="1134" w:right="851" w:bottom="907" w:left="851" w:header="624" w:footer="624"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928" w:rsidRDefault="003D0928">
      <w:r>
        <w:separator/>
      </w:r>
    </w:p>
  </w:endnote>
  <w:endnote w:type="continuationSeparator" w:id="0">
    <w:p w:rsidR="003D0928" w:rsidRDefault="003D0928">
      <w:r>
        <w:continuationSeparator/>
      </w:r>
    </w:p>
  </w:endnote>
  <w:endnote w:type="continuationNotice" w:id="1">
    <w:p w:rsidR="003D0928" w:rsidRDefault="003D092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8F2DC7">
    <w:pPr>
      <w:pStyle w:val="Footer"/>
      <w:jc w:val="center"/>
    </w:pPr>
    <w:r>
      <w:fldChar w:fldCharType="begin"/>
    </w:r>
    <w:r>
      <w:instrText xml:space="preserve"> PAGE   \* MERGEFORMAT </w:instrText>
    </w:r>
    <w:r>
      <w:fldChar w:fldCharType="separate"/>
    </w:r>
    <w:r w:rsidR="00E24102">
      <w:rPr>
        <w:noProof/>
      </w:rPr>
      <w:t>28</w:t>
    </w:r>
    <w:r>
      <w:rPr>
        <w:noProof/>
      </w:rPr>
      <w:fldChar w:fldCharType="end"/>
    </w:r>
  </w:p>
  <w:p w:rsidR="008F2DC7" w:rsidRDefault="008F2DC7">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8F2DC7" w:rsidP="001008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4102">
      <w:rPr>
        <w:rStyle w:val="PageNumber"/>
        <w:noProof/>
      </w:rPr>
      <w:t>29</w:t>
    </w:r>
    <w:r>
      <w:rPr>
        <w:rStyle w:val="PageNumber"/>
      </w:rPr>
      <w:fldChar w:fldCharType="end"/>
    </w:r>
  </w:p>
  <w:p w:rsidR="008F2DC7" w:rsidRDefault="008F2DC7">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Pr="00484799" w:rsidRDefault="008F2DC7" w:rsidP="00E52CE8">
    <w:pPr>
      <w:pStyle w:val="Footer"/>
      <w:tabs>
        <w:tab w:val="clear" w:pos="4153"/>
        <w:tab w:val="clear" w:pos="8306"/>
        <w:tab w:val="left" w:pos="2442"/>
        <w:tab w:val="left" w:pos="9498"/>
      </w:tabs>
      <w:ind w:right="140" w:firstLine="360"/>
      <w:jc w:val="right"/>
      <w:rPr>
        <w:rStyle w:val="colour"/>
      </w:rPr>
    </w:pPr>
    <w:r w:rsidRPr="00484799">
      <w:rPr>
        <w:rStyle w:val="colour"/>
      </w:rPr>
      <w:fldChar w:fldCharType="begin"/>
    </w:r>
    <w:r w:rsidRPr="00484799">
      <w:rPr>
        <w:rStyle w:val="colour"/>
      </w:rPr>
      <w:instrText xml:space="preserve"> DATE \@ "MMMM yyyy" \* MERGEFORMAT </w:instrText>
    </w:r>
    <w:r w:rsidRPr="00484799">
      <w:rPr>
        <w:rStyle w:val="colour"/>
      </w:rPr>
      <w:fldChar w:fldCharType="separate"/>
    </w:r>
    <w:r w:rsidR="00E24102">
      <w:rPr>
        <w:rStyle w:val="colour"/>
        <w:noProof/>
      </w:rPr>
      <w:t>January 2015</w:t>
    </w:r>
    <w:r w:rsidRPr="00484799">
      <w:rPr>
        <w:rStyle w:val="colou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928" w:rsidRDefault="003D0928">
      <w:r>
        <w:separator/>
      </w:r>
    </w:p>
  </w:footnote>
  <w:footnote w:type="continuationSeparator" w:id="0">
    <w:p w:rsidR="003D0928" w:rsidRDefault="003D0928">
      <w:r>
        <w:continuationSeparator/>
      </w:r>
    </w:p>
  </w:footnote>
  <w:footnote w:type="continuationNotice" w:id="1">
    <w:p w:rsidR="003D0928" w:rsidRDefault="003D0928">
      <w:pPr>
        <w:spacing w:before="0" w:after="0" w:line="240" w:lineRule="auto"/>
      </w:pPr>
    </w:p>
  </w:footnote>
  <w:footnote w:id="2">
    <w:p w:rsidR="008F2DC7" w:rsidRDefault="008F2DC7">
      <w:pPr>
        <w:pStyle w:val="FootnoteText"/>
      </w:pPr>
      <w:r>
        <w:rPr>
          <w:rStyle w:val="FootnoteReference"/>
        </w:rPr>
        <w:footnoteRef/>
      </w:r>
      <w:r>
        <w:t xml:space="preserve"> </w:t>
      </w:r>
      <w:r w:rsidRPr="00417E78">
        <w:t>http://www.legislation.gov.uk/ukdsi/2014/9780111108932</w:t>
      </w:r>
    </w:p>
  </w:footnote>
  <w:footnote w:id="3">
    <w:p w:rsidR="008F2DC7" w:rsidRDefault="008F2DC7" w:rsidP="005473D3">
      <w:pPr>
        <w:pStyle w:val="Default"/>
        <w:rPr>
          <w:sz w:val="20"/>
          <w:szCs w:val="20"/>
        </w:rPr>
      </w:pPr>
      <w:r>
        <w:rPr>
          <w:rStyle w:val="FootnoteReference"/>
        </w:rPr>
        <w:footnoteRef/>
      </w:r>
      <w:r>
        <w:t xml:space="preserve"> </w:t>
      </w:r>
      <w:r>
        <w:rPr>
          <w:sz w:val="20"/>
          <w:szCs w:val="20"/>
        </w:rPr>
        <w:t xml:space="preserve">In this document, the term ‘European’ in reference to a healthcare professional means a healthcare professional who is: </w:t>
      </w:r>
    </w:p>
    <w:p w:rsidR="008F2DC7" w:rsidRDefault="008F2DC7" w:rsidP="005473D3">
      <w:pPr>
        <w:pStyle w:val="Default"/>
        <w:rPr>
          <w:sz w:val="20"/>
          <w:szCs w:val="20"/>
        </w:rPr>
      </w:pPr>
      <w:r>
        <w:rPr>
          <w:sz w:val="20"/>
          <w:szCs w:val="20"/>
        </w:rPr>
        <w:t xml:space="preserve">• a national of a relevant European state (this means a national of a member state of the European Economic Area or Switzerland other than the UK), or </w:t>
      </w:r>
    </w:p>
    <w:p w:rsidR="008F2DC7" w:rsidRDefault="008F2DC7" w:rsidP="005473D3">
      <w:pPr>
        <w:pStyle w:val="Default"/>
        <w:rPr>
          <w:sz w:val="20"/>
          <w:szCs w:val="20"/>
        </w:rPr>
      </w:pPr>
      <w:r>
        <w:rPr>
          <w:sz w:val="20"/>
          <w:szCs w:val="20"/>
        </w:rPr>
        <w:t xml:space="preserve">• not a national of a relevant European state, but is entitled to be treated no less favourably for these purposes because he or she benefits under the Citizenship Directive from an enforceable Community right. </w:t>
      </w:r>
    </w:p>
    <w:p w:rsidR="008F2DC7" w:rsidRDefault="008F2DC7">
      <w:pPr>
        <w:pStyle w:val="FootnoteText"/>
      </w:pPr>
    </w:p>
  </w:footnote>
  <w:footnote w:id="4">
    <w:p w:rsidR="008F2DC7" w:rsidRDefault="008F2DC7">
      <w:pPr>
        <w:pStyle w:val="FootnoteText"/>
      </w:pPr>
      <w:r>
        <w:rPr>
          <w:rStyle w:val="FootnoteReference"/>
        </w:rPr>
        <w:footnoteRef/>
      </w:r>
      <w:r>
        <w:t xml:space="preserve"> Throughout this document, the reference to pharmacy technicians means pharmacy technicians in Great Britain who are required to be registered with the GPhC, and not to pharmacy technicians in Northern Ireland who are not required to be registered there</w:t>
      </w:r>
    </w:p>
  </w:footnote>
  <w:footnote w:id="5">
    <w:p w:rsidR="008F2DC7" w:rsidRDefault="008F2DC7">
      <w:pPr>
        <w:pStyle w:val="FootnoteText"/>
      </w:pPr>
      <w:r>
        <w:rPr>
          <w:rStyle w:val="FootnoteReference"/>
        </w:rPr>
        <w:footnoteRef/>
      </w:r>
      <w:r>
        <w:t xml:space="preserve"> </w:t>
      </w:r>
      <w:r w:rsidRPr="00655521">
        <w:t>http://eur-lex.europa.eu/legal-content/EN/TXT/PDF/?uri=CELEX:02005L0036-20140117&amp;from=EN</w:t>
      </w:r>
    </w:p>
  </w:footnote>
  <w:footnote w:id="6">
    <w:p w:rsidR="008F2DC7" w:rsidRDefault="008F2DC7">
      <w:pPr>
        <w:pStyle w:val="FootnoteText"/>
      </w:pPr>
      <w:r>
        <w:rPr>
          <w:rStyle w:val="FootnoteReference"/>
        </w:rPr>
        <w:footnoteRef/>
      </w:r>
      <w:r>
        <w:t xml:space="preserve"> Article 53, Directive 2005/36/EC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8F2DC7">
    <w:pPr>
      <w:pStyle w:val="Header"/>
    </w:pPr>
    <w:r>
      <w:t xml:space="preserve">Background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8F2D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E24102">
    <w:pPr>
      <w:pStyle w:val="Header"/>
    </w:pPr>
    <w:r>
      <w:rPr>
        <w:noProof/>
      </w:rPr>
      <w:pict w14:anchorId="7EE90E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2050" type="#_x0000_t75" alt="DH_BoxA4_fullline" style="position:absolute;left:0;text-align:left;margin-left:-48.9pt;margin-top:-44.5pt;width:609.45pt;height:861.65pt;z-index:-251659776;visibility:visible">
          <v:imagedata r:id="rId1" o:title="DH_BoxA4_fullline"/>
        </v:shape>
      </w:pict>
    </w:r>
    <w:r>
      <w:rPr>
        <w:noProof/>
      </w:rPr>
      <w:pict w14:anchorId="4DD6231F">
        <v:shape id="Picture 4" o:spid="_x0000_s2049" type="#_x0000_t75" alt="Published by the Department of Health." style="position:absolute;left:0;text-align:left;margin-left:-.7pt;margin-top:.2pt;width:109pt;height:71pt;z-index:-251658752;visibility:visible">
          <v:imagedata r:id="rId2" o:title="Published by the Department of Health"/>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8F2D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8F2DC7">
    <w:pPr>
      <w:pStyle w:val="Header"/>
    </w:pPr>
    <w:r>
      <w:t>Contents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DB0A86" w:rsidP="00FE251B">
    <w:pPr>
      <w:pStyle w:val="Header"/>
    </w:pPr>
    <w:fldSimple w:instr=" STYLEREF  Title  \* MERGEFORMAT ">
      <w:r w:rsidR="00E24102" w:rsidRPr="00E24102">
        <w:rPr>
          <w:b/>
          <w:bCs/>
          <w:noProof/>
          <w:lang w:val="en-US"/>
        </w:rPr>
        <w:t>A four</w:t>
      </w:r>
      <w:r w:rsidR="00E24102">
        <w:rPr>
          <w:noProof/>
        </w:rPr>
        <w:t xml:space="preserve"> country consultation report</w:t>
      </w:r>
    </w:fldSimple>
  </w:p>
  <w:p w:rsidR="008F2DC7" w:rsidRPr="00FE251B" w:rsidRDefault="008F2DC7" w:rsidP="00FE251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DC7" w:rsidRDefault="008F2DC7">
    <w:pPr>
      <w:pStyle w:val="Header"/>
    </w:pPr>
    <w:r>
      <w:t xml:space="preserve">Foreword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F2DAC4"/>
    <w:lvl w:ilvl="0">
      <w:numFmt w:val="bullet"/>
      <w:lvlText w:val="*"/>
      <w:lvlJc w:val="left"/>
    </w:lvl>
  </w:abstractNum>
  <w:abstractNum w:abstractNumId="1">
    <w:nsid w:val="01E56DE0"/>
    <w:multiLevelType w:val="hybridMultilevel"/>
    <w:tmpl w:val="083E6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EF2C1D"/>
    <w:multiLevelType w:val="hybridMultilevel"/>
    <w:tmpl w:val="5BD0BD88"/>
    <w:lvl w:ilvl="0" w:tplc="8BDC149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C10373"/>
    <w:multiLevelType w:val="hybridMultilevel"/>
    <w:tmpl w:val="5BD0BD88"/>
    <w:lvl w:ilvl="0" w:tplc="8BDC149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861920"/>
    <w:multiLevelType w:val="hybridMultilevel"/>
    <w:tmpl w:val="1E062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D455B"/>
    <w:multiLevelType w:val="multilevel"/>
    <w:tmpl w:val="E76EF1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3D3361"/>
    <w:multiLevelType w:val="hybridMultilevel"/>
    <w:tmpl w:val="A9D83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751893"/>
    <w:multiLevelType w:val="hybridMultilevel"/>
    <w:tmpl w:val="5BD0BD88"/>
    <w:lvl w:ilvl="0" w:tplc="8BDC149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A534A1"/>
    <w:multiLevelType w:val="hybridMultilevel"/>
    <w:tmpl w:val="759C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4459D0"/>
    <w:multiLevelType w:val="hybridMultilevel"/>
    <w:tmpl w:val="2DB62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A676B4"/>
    <w:multiLevelType w:val="hybridMultilevel"/>
    <w:tmpl w:val="2C74B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88D7BFE"/>
    <w:multiLevelType w:val="hybridMultilevel"/>
    <w:tmpl w:val="2A14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5273C3"/>
    <w:multiLevelType w:val="hybridMultilevel"/>
    <w:tmpl w:val="B7DA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14004"/>
    <w:multiLevelType w:val="hybridMultilevel"/>
    <w:tmpl w:val="68A62B0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nsid w:val="2D3213BE"/>
    <w:multiLevelType w:val="hybridMultilevel"/>
    <w:tmpl w:val="EF80B494"/>
    <w:lvl w:ilvl="0" w:tplc="DBC25AD4">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nsid w:val="2F5622DD"/>
    <w:multiLevelType w:val="hybridMultilevel"/>
    <w:tmpl w:val="854E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053791"/>
    <w:multiLevelType w:val="multilevel"/>
    <w:tmpl w:val="2D8CE0CA"/>
    <w:lvl w:ilvl="0">
      <w:start w:val="1"/>
      <w:numFmt w:val="lowerRoman"/>
      <w:pStyle w:val="Listnumbered"/>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color w:val="auto"/>
      </w:rPr>
    </w:lvl>
    <w:lvl w:ilvl="2">
      <w:start w:val="1"/>
      <w:numFmt w:val="lowerRoman"/>
      <w:lvlText w:val="%1.%2.%3."/>
      <w:lvlJc w:val="left"/>
      <w:pPr>
        <w:tabs>
          <w:tab w:val="num" w:pos="1440"/>
        </w:tabs>
        <w:ind w:left="1224" w:hanging="504"/>
      </w:pPr>
      <w:rPr>
        <w:rFonts w:hint="default"/>
        <w:color w:val="auto"/>
      </w:rPr>
    </w:lvl>
    <w:lvl w:ilvl="3">
      <w:start w:val="1"/>
      <w:numFmt w:val="none"/>
      <w:lvlText w:val="%1.%2.%3.%4."/>
      <w:lvlJc w:val="left"/>
      <w:pPr>
        <w:tabs>
          <w:tab w:val="num" w:pos="2160"/>
        </w:tabs>
        <w:ind w:left="1728" w:hanging="648"/>
      </w:pPr>
      <w:rPr>
        <w:rFonts w:hint="default"/>
      </w:rPr>
    </w:lvl>
    <w:lvl w:ilvl="4">
      <w:start w:val="1"/>
      <w:numFmt w:val="none"/>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2231722"/>
    <w:multiLevelType w:val="hybridMultilevel"/>
    <w:tmpl w:val="44B6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F91838"/>
    <w:multiLevelType w:val="hybridMultilevel"/>
    <w:tmpl w:val="B7D4E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nsid w:val="34932924"/>
    <w:multiLevelType w:val="hybridMultilevel"/>
    <w:tmpl w:val="7A56A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304941"/>
    <w:multiLevelType w:val="hybridMultilevel"/>
    <w:tmpl w:val="9894DF82"/>
    <w:lvl w:ilvl="0" w:tplc="872410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21296A"/>
    <w:multiLevelType w:val="hybridMultilevel"/>
    <w:tmpl w:val="10586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390CC9"/>
    <w:multiLevelType w:val="hybridMultilevel"/>
    <w:tmpl w:val="42FE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0E6647"/>
    <w:multiLevelType w:val="multilevel"/>
    <w:tmpl w:val="6F0A45FA"/>
    <w:lvl w:ilvl="0">
      <w:start w:val="1"/>
      <w:numFmt w:val="bullet"/>
      <w:pStyle w:val="Listbullet1"/>
      <w:lvlText w:val=""/>
      <w:lvlJc w:val="left"/>
      <w:pPr>
        <w:ind w:left="1211" w:hanging="360"/>
      </w:pPr>
      <w:rPr>
        <w:rFonts w:ascii="Symbol" w:hAnsi="Symbol" w:hint="default"/>
        <w:color w:val="01D1AE"/>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0540F7F"/>
    <w:multiLevelType w:val="multilevel"/>
    <w:tmpl w:val="377CD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4DDE7E0B"/>
    <w:multiLevelType w:val="hybridMultilevel"/>
    <w:tmpl w:val="92E2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786E80"/>
    <w:multiLevelType w:val="hybridMultilevel"/>
    <w:tmpl w:val="CA66433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nsid w:val="505D490D"/>
    <w:multiLevelType w:val="hybridMultilevel"/>
    <w:tmpl w:val="5B0E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4A6AE6"/>
    <w:multiLevelType w:val="hybridMultilevel"/>
    <w:tmpl w:val="E6ACFC0C"/>
    <w:lvl w:ilvl="0" w:tplc="8BDC149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046758"/>
    <w:multiLevelType w:val="hybridMultilevel"/>
    <w:tmpl w:val="D3343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144714"/>
    <w:multiLevelType w:val="hybridMultilevel"/>
    <w:tmpl w:val="419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B73CF9"/>
    <w:multiLevelType w:val="hybridMultilevel"/>
    <w:tmpl w:val="69CAE202"/>
    <w:lvl w:ilvl="0" w:tplc="18E42DF8">
      <w:start w:val="1"/>
      <w:numFmt w:val="decimal"/>
      <w:lvlText w:val="%1."/>
      <w:lvlJc w:val="left"/>
      <w:pPr>
        <w:ind w:left="720" w:hanging="360"/>
      </w:pPr>
      <w:rPr>
        <w:b/>
        <w:sz w:val="24"/>
        <w:szCs w:val="24"/>
      </w:rPr>
    </w:lvl>
    <w:lvl w:ilvl="1" w:tplc="320C3F7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306099"/>
    <w:multiLevelType w:val="hybridMultilevel"/>
    <w:tmpl w:val="3CD40D5C"/>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1B">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2EEA7D2"/>
    <w:multiLevelType w:val="hybridMultilevel"/>
    <w:tmpl w:val="548F30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63D23393"/>
    <w:multiLevelType w:val="hybridMultilevel"/>
    <w:tmpl w:val="93A826D4"/>
    <w:lvl w:ilvl="0" w:tplc="8BDC149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4162B4"/>
    <w:multiLevelType w:val="hybridMultilevel"/>
    <w:tmpl w:val="5BD0BD88"/>
    <w:lvl w:ilvl="0" w:tplc="8BDC1494">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AF4311"/>
    <w:multiLevelType w:val="hybridMultilevel"/>
    <w:tmpl w:val="3CF0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8031AB"/>
    <w:multiLevelType w:val="hybridMultilevel"/>
    <w:tmpl w:val="0C1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435301"/>
    <w:multiLevelType w:val="hybridMultilevel"/>
    <w:tmpl w:val="26F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B30C32"/>
    <w:multiLevelType w:val="hybridMultilevel"/>
    <w:tmpl w:val="2FE2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2B7440"/>
    <w:multiLevelType w:val="multilevel"/>
    <w:tmpl w:val="DA823368"/>
    <w:lvl w:ilvl="0">
      <w:start w:val="1"/>
      <w:numFmt w:val="decimal"/>
      <w:pStyle w:val="ChptHead"/>
      <w:lvlText w:val="%1."/>
      <w:lvlJc w:val="left"/>
      <w:pPr>
        <w:tabs>
          <w:tab w:val="num" w:pos="360"/>
        </w:tabs>
        <w:ind w:left="360" w:hanging="360"/>
      </w:pPr>
      <w:rPr>
        <w:rFonts w:hint="default"/>
      </w:rPr>
    </w:lvl>
    <w:lvl w:ilvl="1">
      <w:start w:val="1"/>
      <w:numFmt w:val="decimal"/>
      <w:pStyle w:val="Paragraphnumber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3">
    <w:nsid w:val="78F40D83"/>
    <w:multiLevelType w:val="hybridMultilevel"/>
    <w:tmpl w:val="EAE6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B67B27"/>
    <w:multiLevelType w:val="hybridMultilevel"/>
    <w:tmpl w:val="A3B8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B75C1D"/>
    <w:multiLevelType w:val="multilevel"/>
    <w:tmpl w:val="4680EDD2"/>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b w:val="0"/>
        <w:color w:val="auto"/>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24"/>
  </w:num>
  <w:num w:numId="2">
    <w:abstractNumId w:val="42"/>
  </w:num>
  <w:num w:numId="3">
    <w:abstractNumId w:val="16"/>
  </w:num>
  <w:num w:numId="4">
    <w:abstractNumId w:val="19"/>
  </w:num>
  <w:num w:numId="5">
    <w:abstractNumId w:val="45"/>
  </w:num>
  <w:num w:numId="6">
    <w:abstractNumId w:val="0"/>
    <w:lvlOverride w:ilvl="0">
      <w:lvl w:ilvl="0">
        <w:numFmt w:val="bullet"/>
        <w:lvlText w:val="•"/>
        <w:legacy w:legacy="1" w:legacySpace="0" w:legacyIndent="0"/>
        <w:lvlJc w:val="left"/>
        <w:rPr>
          <w:rFonts w:ascii="Helv" w:hAnsi="Helv" w:hint="default"/>
        </w:rPr>
      </w:lvl>
    </w:lvlOverride>
  </w:num>
  <w:num w:numId="7">
    <w:abstractNumId w:val="32"/>
  </w:num>
  <w:num w:numId="8">
    <w:abstractNumId w:val="43"/>
  </w:num>
  <w:num w:numId="9">
    <w:abstractNumId w:val="15"/>
  </w:num>
  <w:num w:numId="10">
    <w:abstractNumId w:val="39"/>
  </w:num>
  <w:num w:numId="11">
    <w:abstractNumId w:val="31"/>
  </w:num>
  <w:num w:numId="12">
    <w:abstractNumId w:val="14"/>
  </w:num>
  <w:num w:numId="13">
    <w:abstractNumId w:val="13"/>
  </w:num>
  <w:num w:numId="14">
    <w:abstractNumId w:val="9"/>
  </w:num>
  <w:num w:numId="15">
    <w:abstractNumId w:val="2"/>
  </w:num>
  <w:num w:numId="16">
    <w:abstractNumId w:val="6"/>
  </w:num>
  <w:num w:numId="17">
    <w:abstractNumId w:val="34"/>
  </w:num>
  <w:num w:numId="18">
    <w:abstractNumId w:val="33"/>
  </w:num>
  <w:num w:numId="19">
    <w:abstractNumId w:val="10"/>
  </w:num>
  <w:num w:numId="20">
    <w:abstractNumId w:val="40"/>
  </w:num>
  <w:num w:numId="21">
    <w:abstractNumId w:val="8"/>
  </w:num>
  <w:num w:numId="22">
    <w:abstractNumId w:val="7"/>
  </w:num>
  <w:num w:numId="23">
    <w:abstractNumId w:val="37"/>
  </w:num>
  <w:num w:numId="24">
    <w:abstractNumId w:val="17"/>
  </w:num>
  <w:num w:numId="25">
    <w:abstractNumId w:val="36"/>
  </w:num>
  <w:num w:numId="26">
    <w:abstractNumId w:val="3"/>
  </w:num>
  <w:num w:numId="27">
    <w:abstractNumId w:val="29"/>
  </w:num>
  <w:num w:numId="28">
    <w:abstractNumId w:val="38"/>
  </w:num>
  <w:num w:numId="29">
    <w:abstractNumId w:val="20"/>
  </w:num>
  <w:num w:numId="30">
    <w:abstractNumId w:val="22"/>
  </w:num>
  <w:num w:numId="31">
    <w:abstractNumId w:val="1"/>
  </w:num>
  <w:num w:numId="32">
    <w:abstractNumId w:val="4"/>
  </w:num>
  <w:num w:numId="33">
    <w:abstractNumId w:val="41"/>
  </w:num>
  <w:num w:numId="34">
    <w:abstractNumId w:val="23"/>
  </w:num>
  <w:num w:numId="35">
    <w:abstractNumId w:val="26"/>
  </w:num>
  <w:num w:numId="36">
    <w:abstractNumId w:val="44"/>
  </w:num>
  <w:num w:numId="37">
    <w:abstractNumId w:val="12"/>
  </w:num>
  <w:num w:numId="38">
    <w:abstractNumId w:val="18"/>
  </w:num>
  <w:num w:numId="39">
    <w:abstractNumId w:val="27"/>
  </w:num>
  <w:num w:numId="40">
    <w:abstractNumId w:val="28"/>
  </w:num>
  <w:num w:numId="41">
    <w:abstractNumId w:val="35"/>
  </w:num>
  <w:num w:numId="42">
    <w:abstractNumId w:val="21"/>
  </w:num>
  <w:num w:numId="43">
    <w:abstractNumId w:val="11"/>
  </w:num>
  <w:num w:numId="44">
    <w:abstractNumId w:val="30"/>
  </w:num>
  <w:num w:numId="45">
    <w:abstractNumId w:val="25"/>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GB" w:vendorID="64" w:dllVersion="131077"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1">
      <o:colormru v:ext="edit" colors="#01d1ae"/>
    </o:shapedefaults>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C7C4D"/>
    <w:rsid w:val="0000332D"/>
    <w:rsid w:val="00003BC9"/>
    <w:rsid w:val="00011D29"/>
    <w:rsid w:val="0001252C"/>
    <w:rsid w:val="000214C5"/>
    <w:rsid w:val="00021888"/>
    <w:rsid w:val="000265C7"/>
    <w:rsid w:val="00033677"/>
    <w:rsid w:val="000339A9"/>
    <w:rsid w:val="000350E4"/>
    <w:rsid w:val="00043672"/>
    <w:rsid w:val="00051DE6"/>
    <w:rsid w:val="00054A05"/>
    <w:rsid w:val="0006191A"/>
    <w:rsid w:val="0006635C"/>
    <w:rsid w:val="0006713D"/>
    <w:rsid w:val="000675A3"/>
    <w:rsid w:val="00067D77"/>
    <w:rsid w:val="000710F5"/>
    <w:rsid w:val="0007125E"/>
    <w:rsid w:val="0007445A"/>
    <w:rsid w:val="00076D54"/>
    <w:rsid w:val="0008321A"/>
    <w:rsid w:val="000851E8"/>
    <w:rsid w:val="00090E71"/>
    <w:rsid w:val="000A0E7B"/>
    <w:rsid w:val="000A37D1"/>
    <w:rsid w:val="000A6DFE"/>
    <w:rsid w:val="000A71E8"/>
    <w:rsid w:val="000A7499"/>
    <w:rsid w:val="000B2091"/>
    <w:rsid w:val="000C19D8"/>
    <w:rsid w:val="000C324E"/>
    <w:rsid w:val="000C500D"/>
    <w:rsid w:val="000C5FF6"/>
    <w:rsid w:val="000D0170"/>
    <w:rsid w:val="000D0544"/>
    <w:rsid w:val="000D12F0"/>
    <w:rsid w:val="000D4063"/>
    <w:rsid w:val="000D584D"/>
    <w:rsid w:val="000D6816"/>
    <w:rsid w:val="000D6E25"/>
    <w:rsid w:val="000E01E2"/>
    <w:rsid w:val="000F11C8"/>
    <w:rsid w:val="000F375F"/>
    <w:rsid w:val="00100379"/>
    <w:rsid w:val="0010085D"/>
    <w:rsid w:val="00104F8B"/>
    <w:rsid w:val="00106874"/>
    <w:rsid w:val="00106D05"/>
    <w:rsid w:val="00107D4C"/>
    <w:rsid w:val="00114CA5"/>
    <w:rsid w:val="0011529E"/>
    <w:rsid w:val="001179BF"/>
    <w:rsid w:val="00120DBE"/>
    <w:rsid w:val="00123989"/>
    <w:rsid w:val="00124E50"/>
    <w:rsid w:val="00127FC2"/>
    <w:rsid w:val="0013291C"/>
    <w:rsid w:val="001330AE"/>
    <w:rsid w:val="00133549"/>
    <w:rsid w:val="0013697C"/>
    <w:rsid w:val="001371C6"/>
    <w:rsid w:val="00142228"/>
    <w:rsid w:val="00144C01"/>
    <w:rsid w:val="001454AF"/>
    <w:rsid w:val="00145A01"/>
    <w:rsid w:val="00146BEB"/>
    <w:rsid w:val="001528DC"/>
    <w:rsid w:val="00155DA2"/>
    <w:rsid w:val="0015759E"/>
    <w:rsid w:val="0015764F"/>
    <w:rsid w:val="00157B75"/>
    <w:rsid w:val="00163D0B"/>
    <w:rsid w:val="00170970"/>
    <w:rsid w:val="00170E99"/>
    <w:rsid w:val="00174A8B"/>
    <w:rsid w:val="00174CFA"/>
    <w:rsid w:val="0017554B"/>
    <w:rsid w:val="00175F9D"/>
    <w:rsid w:val="00176C6E"/>
    <w:rsid w:val="001813C4"/>
    <w:rsid w:val="0018339B"/>
    <w:rsid w:val="00184D19"/>
    <w:rsid w:val="001859A6"/>
    <w:rsid w:val="00186B72"/>
    <w:rsid w:val="00187D90"/>
    <w:rsid w:val="00190A37"/>
    <w:rsid w:val="00197DFC"/>
    <w:rsid w:val="00197EFC"/>
    <w:rsid w:val="001A0305"/>
    <w:rsid w:val="001A3668"/>
    <w:rsid w:val="001B0C59"/>
    <w:rsid w:val="001B36FD"/>
    <w:rsid w:val="001B4160"/>
    <w:rsid w:val="001B70BB"/>
    <w:rsid w:val="001B7FAD"/>
    <w:rsid w:val="001C39D8"/>
    <w:rsid w:val="001C407A"/>
    <w:rsid w:val="001C4229"/>
    <w:rsid w:val="001C672B"/>
    <w:rsid w:val="001C67DA"/>
    <w:rsid w:val="001D36D4"/>
    <w:rsid w:val="001E271D"/>
    <w:rsid w:val="001E4714"/>
    <w:rsid w:val="001E5D89"/>
    <w:rsid w:val="001F7806"/>
    <w:rsid w:val="0020173E"/>
    <w:rsid w:val="00206CAC"/>
    <w:rsid w:val="002072DE"/>
    <w:rsid w:val="00215726"/>
    <w:rsid w:val="00217971"/>
    <w:rsid w:val="00220446"/>
    <w:rsid w:val="00224341"/>
    <w:rsid w:val="00235128"/>
    <w:rsid w:val="002439B3"/>
    <w:rsid w:val="00243BA7"/>
    <w:rsid w:val="0024448F"/>
    <w:rsid w:val="00244C77"/>
    <w:rsid w:val="00247639"/>
    <w:rsid w:val="00247A6A"/>
    <w:rsid w:val="00257640"/>
    <w:rsid w:val="002602B8"/>
    <w:rsid w:val="00260C30"/>
    <w:rsid w:val="00262E7A"/>
    <w:rsid w:val="00265C21"/>
    <w:rsid w:val="00275448"/>
    <w:rsid w:val="00287481"/>
    <w:rsid w:val="00290F50"/>
    <w:rsid w:val="0029379D"/>
    <w:rsid w:val="00295DE8"/>
    <w:rsid w:val="002972E2"/>
    <w:rsid w:val="002B0545"/>
    <w:rsid w:val="002C2966"/>
    <w:rsid w:val="002C3684"/>
    <w:rsid w:val="002C7E3E"/>
    <w:rsid w:val="002E4B1A"/>
    <w:rsid w:val="002E5BAC"/>
    <w:rsid w:val="002E5D89"/>
    <w:rsid w:val="002F0F81"/>
    <w:rsid w:val="002F1300"/>
    <w:rsid w:val="002F172D"/>
    <w:rsid w:val="002F60C2"/>
    <w:rsid w:val="00311A43"/>
    <w:rsid w:val="003151A4"/>
    <w:rsid w:val="00316488"/>
    <w:rsid w:val="003205AE"/>
    <w:rsid w:val="00320F2F"/>
    <w:rsid w:val="00321FA3"/>
    <w:rsid w:val="00323EEC"/>
    <w:rsid w:val="003241CD"/>
    <w:rsid w:val="00324D37"/>
    <w:rsid w:val="00330900"/>
    <w:rsid w:val="003318AC"/>
    <w:rsid w:val="00333B59"/>
    <w:rsid w:val="003342BA"/>
    <w:rsid w:val="003342ED"/>
    <w:rsid w:val="003356B4"/>
    <w:rsid w:val="003426B1"/>
    <w:rsid w:val="003513FF"/>
    <w:rsid w:val="003564B1"/>
    <w:rsid w:val="00356788"/>
    <w:rsid w:val="003569AF"/>
    <w:rsid w:val="003577F4"/>
    <w:rsid w:val="0036056C"/>
    <w:rsid w:val="003614CB"/>
    <w:rsid w:val="003647E8"/>
    <w:rsid w:val="00364ADB"/>
    <w:rsid w:val="00370B29"/>
    <w:rsid w:val="00371156"/>
    <w:rsid w:val="003731EB"/>
    <w:rsid w:val="00373757"/>
    <w:rsid w:val="00374E27"/>
    <w:rsid w:val="00376EB0"/>
    <w:rsid w:val="003770D0"/>
    <w:rsid w:val="00377616"/>
    <w:rsid w:val="00384D78"/>
    <w:rsid w:val="00386387"/>
    <w:rsid w:val="0039071B"/>
    <w:rsid w:val="00395D60"/>
    <w:rsid w:val="003A2040"/>
    <w:rsid w:val="003A428A"/>
    <w:rsid w:val="003B3305"/>
    <w:rsid w:val="003C5BFD"/>
    <w:rsid w:val="003C6D58"/>
    <w:rsid w:val="003C7CDB"/>
    <w:rsid w:val="003D0928"/>
    <w:rsid w:val="003D0960"/>
    <w:rsid w:val="003D2DC1"/>
    <w:rsid w:val="003D31F2"/>
    <w:rsid w:val="003D6594"/>
    <w:rsid w:val="003D72C1"/>
    <w:rsid w:val="003E01B1"/>
    <w:rsid w:val="003E23FC"/>
    <w:rsid w:val="003E6FF5"/>
    <w:rsid w:val="003F319C"/>
    <w:rsid w:val="00406937"/>
    <w:rsid w:val="00412E14"/>
    <w:rsid w:val="0041381B"/>
    <w:rsid w:val="00416C01"/>
    <w:rsid w:val="00417E78"/>
    <w:rsid w:val="00421A57"/>
    <w:rsid w:val="00423C2A"/>
    <w:rsid w:val="00425719"/>
    <w:rsid w:val="00431627"/>
    <w:rsid w:val="00441A2D"/>
    <w:rsid w:val="00443D0B"/>
    <w:rsid w:val="0044439B"/>
    <w:rsid w:val="00444F49"/>
    <w:rsid w:val="00445CDC"/>
    <w:rsid w:val="00447D02"/>
    <w:rsid w:val="00460B13"/>
    <w:rsid w:val="00460D6B"/>
    <w:rsid w:val="00463286"/>
    <w:rsid w:val="00463B04"/>
    <w:rsid w:val="00466964"/>
    <w:rsid w:val="004673FA"/>
    <w:rsid w:val="004701D2"/>
    <w:rsid w:val="00473DA7"/>
    <w:rsid w:val="004757EB"/>
    <w:rsid w:val="004777C8"/>
    <w:rsid w:val="00477F27"/>
    <w:rsid w:val="00480631"/>
    <w:rsid w:val="00481599"/>
    <w:rsid w:val="00483142"/>
    <w:rsid w:val="00483166"/>
    <w:rsid w:val="00484799"/>
    <w:rsid w:val="00494A42"/>
    <w:rsid w:val="004A0393"/>
    <w:rsid w:val="004A23E3"/>
    <w:rsid w:val="004A290B"/>
    <w:rsid w:val="004A3582"/>
    <w:rsid w:val="004A3DB6"/>
    <w:rsid w:val="004A3E97"/>
    <w:rsid w:val="004C2592"/>
    <w:rsid w:val="004C2C22"/>
    <w:rsid w:val="004C74C5"/>
    <w:rsid w:val="004D1FAE"/>
    <w:rsid w:val="004D506D"/>
    <w:rsid w:val="004D5D49"/>
    <w:rsid w:val="004D7D4E"/>
    <w:rsid w:val="004E572E"/>
    <w:rsid w:val="004E5FE9"/>
    <w:rsid w:val="004E69BE"/>
    <w:rsid w:val="004F47D0"/>
    <w:rsid w:val="004F593D"/>
    <w:rsid w:val="00506CB9"/>
    <w:rsid w:val="00507B18"/>
    <w:rsid w:val="00523387"/>
    <w:rsid w:val="005257A4"/>
    <w:rsid w:val="00525E88"/>
    <w:rsid w:val="00526A95"/>
    <w:rsid w:val="00535697"/>
    <w:rsid w:val="00536241"/>
    <w:rsid w:val="005445F8"/>
    <w:rsid w:val="005473D3"/>
    <w:rsid w:val="00551118"/>
    <w:rsid w:val="005547A4"/>
    <w:rsid w:val="005570BD"/>
    <w:rsid w:val="00562EF8"/>
    <w:rsid w:val="005643DD"/>
    <w:rsid w:val="0057134D"/>
    <w:rsid w:val="00575F42"/>
    <w:rsid w:val="005768B8"/>
    <w:rsid w:val="00576A30"/>
    <w:rsid w:val="00576E8B"/>
    <w:rsid w:val="00580898"/>
    <w:rsid w:val="005821C8"/>
    <w:rsid w:val="00584999"/>
    <w:rsid w:val="00585D63"/>
    <w:rsid w:val="0058668E"/>
    <w:rsid w:val="00591575"/>
    <w:rsid w:val="0059555F"/>
    <w:rsid w:val="005978C5"/>
    <w:rsid w:val="005B424E"/>
    <w:rsid w:val="005B5CD9"/>
    <w:rsid w:val="005B65BF"/>
    <w:rsid w:val="005C1A1B"/>
    <w:rsid w:val="005C2679"/>
    <w:rsid w:val="005C567F"/>
    <w:rsid w:val="005C6578"/>
    <w:rsid w:val="005D2428"/>
    <w:rsid w:val="005D63D4"/>
    <w:rsid w:val="005D740C"/>
    <w:rsid w:val="005E4E34"/>
    <w:rsid w:val="005E69B3"/>
    <w:rsid w:val="005F0A20"/>
    <w:rsid w:val="005F1CA0"/>
    <w:rsid w:val="005F47CE"/>
    <w:rsid w:val="005F689E"/>
    <w:rsid w:val="005F6EB5"/>
    <w:rsid w:val="005F7D2F"/>
    <w:rsid w:val="006143B8"/>
    <w:rsid w:val="00621AAF"/>
    <w:rsid w:val="00627A41"/>
    <w:rsid w:val="006302F6"/>
    <w:rsid w:val="00633231"/>
    <w:rsid w:val="00634D94"/>
    <w:rsid w:val="006351D1"/>
    <w:rsid w:val="00637406"/>
    <w:rsid w:val="00642204"/>
    <w:rsid w:val="00643DD3"/>
    <w:rsid w:val="00644FE8"/>
    <w:rsid w:val="006465E6"/>
    <w:rsid w:val="00650830"/>
    <w:rsid w:val="00651399"/>
    <w:rsid w:val="0065494D"/>
    <w:rsid w:val="00655521"/>
    <w:rsid w:val="00656CED"/>
    <w:rsid w:val="0065762B"/>
    <w:rsid w:val="00662060"/>
    <w:rsid w:val="00663513"/>
    <w:rsid w:val="00665A70"/>
    <w:rsid w:val="006719C2"/>
    <w:rsid w:val="006764E8"/>
    <w:rsid w:val="00677E3F"/>
    <w:rsid w:val="00677E41"/>
    <w:rsid w:val="0068370C"/>
    <w:rsid w:val="0068525C"/>
    <w:rsid w:val="006A1688"/>
    <w:rsid w:val="006A6CF7"/>
    <w:rsid w:val="006A7330"/>
    <w:rsid w:val="006B78CE"/>
    <w:rsid w:val="006C0874"/>
    <w:rsid w:val="006C3B1A"/>
    <w:rsid w:val="006C7C48"/>
    <w:rsid w:val="006C7C4D"/>
    <w:rsid w:val="006D0CC6"/>
    <w:rsid w:val="006D29A1"/>
    <w:rsid w:val="006D2A87"/>
    <w:rsid w:val="006D7838"/>
    <w:rsid w:val="006F11A0"/>
    <w:rsid w:val="006F1AA4"/>
    <w:rsid w:val="00702723"/>
    <w:rsid w:val="00702B62"/>
    <w:rsid w:val="00702D11"/>
    <w:rsid w:val="00703428"/>
    <w:rsid w:val="00710CDA"/>
    <w:rsid w:val="007162FB"/>
    <w:rsid w:val="00720501"/>
    <w:rsid w:val="00720735"/>
    <w:rsid w:val="00725696"/>
    <w:rsid w:val="00727887"/>
    <w:rsid w:val="00731C62"/>
    <w:rsid w:val="0073264D"/>
    <w:rsid w:val="00736D56"/>
    <w:rsid w:val="00740077"/>
    <w:rsid w:val="007410B1"/>
    <w:rsid w:val="007424E4"/>
    <w:rsid w:val="0075277B"/>
    <w:rsid w:val="00753073"/>
    <w:rsid w:val="007625E3"/>
    <w:rsid w:val="00763753"/>
    <w:rsid w:val="00764F54"/>
    <w:rsid w:val="00765D5B"/>
    <w:rsid w:val="007739C6"/>
    <w:rsid w:val="00774610"/>
    <w:rsid w:val="00777782"/>
    <w:rsid w:val="00783A42"/>
    <w:rsid w:val="007871EA"/>
    <w:rsid w:val="00794C2F"/>
    <w:rsid w:val="00797606"/>
    <w:rsid w:val="007A4DBE"/>
    <w:rsid w:val="007A5606"/>
    <w:rsid w:val="007B304B"/>
    <w:rsid w:val="007B3DC0"/>
    <w:rsid w:val="007B5B7E"/>
    <w:rsid w:val="007B64E4"/>
    <w:rsid w:val="007C7C83"/>
    <w:rsid w:val="007D6321"/>
    <w:rsid w:val="007D6B9F"/>
    <w:rsid w:val="007E1911"/>
    <w:rsid w:val="007E1CB3"/>
    <w:rsid w:val="007F53CE"/>
    <w:rsid w:val="00800919"/>
    <w:rsid w:val="00803034"/>
    <w:rsid w:val="008038AA"/>
    <w:rsid w:val="00807405"/>
    <w:rsid w:val="008078D3"/>
    <w:rsid w:val="008201B7"/>
    <w:rsid w:val="008266FC"/>
    <w:rsid w:val="00826BF1"/>
    <w:rsid w:val="00826E0B"/>
    <w:rsid w:val="00834002"/>
    <w:rsid w:val="00834558"/>
    <w:rsid w:val="008400F6"/>
    <w:rsid w:val="00840601"/>
    <w:rsid w:val="008410A5"/>
    <w:rsid w:val="0084441B"/>
    <w:rsid w:val="00845E00"/>
    <w:rsid w:val="008502FB"/>
    <w:rsid w:val="00853AA3"/>
    <w:rsid w:val="008547A9"/>
    <w:rsid w:val="008555C3"/>
    <w:rsid w:val="008659F4"/>
    <w:rsid w:val="00865E24"/>
    <w:rsid w:val="00865EAB"/>
    <w:rsid w:val="00866F44"/>
    <w:rsid w:val="008715B4"/>
    <w:rsid w:val="00872BC3"/>
    <w:rsid w:val="00875827"/>
    <w:rsid w:val="00882F88"/>
    <w:rsid w:val="008904D5"/>
    <w:rsid w:val="008A0957"/>
    <w:rsid w:val="008A48C4"/>
    <w:rsid w:val="008B1CB0"/>
    <w:rsid w:val="008B7362"/>
    <w:rsid w:val="008C143A"/>
    <w:rsid w:val="008C4ABB"/>
    <w:rsid w:val="008C540C"/>
    <w:rsid w:val="008C7FD2"/>
    <w:rsid w:val="008D5C1C"/>
    <w:rsid w:val="008E4F18"/>
    <w:rsid w:val="008E6704"/>
    <w:rsid w:val="008E79F4"/>
    <w:rsid w:val="008F2DC7"/>
    <w:rsid w:val="008F7F69"/>
    <w:rsid w:val="00900C39"/>
    <w:rsid w:val="00902A6E"/>
    <w:rsid w:val="00905933"/>
    <w:rsid w:val="009070AE"/>
    <w:rsid w:val="00912FE4"/>
    <w:rsid w:val="00916F70"/>
    <w:rsid w:val="0092001D"/>
    <w:rsid w:val="009201F0"/>
    <w:rsid w:val="00920AD8"/>
    <w:rsid w:val="009231D1"/>
    <w:rsid w:val="00924F92"/>
    <w:rsid w:val="0092699F"/>
    <w:rsid w:val="0093192F"/>
    <w:rsid w:val="00932BF3"/>
    <w:rsid w:val="00932C71"/>
    <w:rsid w:val="00947D69"/>
    <w:rsid w:val="00951D61"/>
    <w:rsid w:val="00953DEA"/>
    <w:rsid w:val="00954BFD"/>
    <w:rsid w:val="00955F8E"/>
    <w:rsid w:val="00961A7B"/>
    <w:rsid w:val="009653FB"/>
    <w:rsid w:val="00972E63"/>
    <w:rsid w:val="0097364E"/>
    <w:rsid w:val="009870F3"/>
    <w:rsid w:val="009877A4"/>
    <w:rsid w:val="00995C5B"/>
    <w:rsid w:val="0099730B"/>
    <w:rsid w:val="00997F7A"/>
    <w:rsid w:val="009A0E93"/>
    <w:rsid w:val="009A3E94"/>
    <w:rsid w:val="009A4E89"/>
    <w:rsid w:val="009A6413"/>
    <w:rsid w:val="009A724F"/>
    <w:rsid w:val="009B1B84"/>
    <w:rsid w:val="009B6714"/>
    <w:rsid w:val="009C090A"/>
    <w:rsid w:val="009D005C"/>
    <w:rsid w:val="009E2CB7"/>
    <w:rsid w:val="009E2EBC"/>
    <w:rsid w:val="009E4A3F"/>
    <w:rsid w:val="009F3AC0"/>
    <w:rsid w:val="009F520D"/>
    <w:rsid w:val="00A033AB"/>
    <w:rsid w:val="00A0544F"/>
    <w:rsid w:val="00A05F9D"/>
    <w:rsid w:val="00A071D2"/>
    <w:rsid w:val="00A13B82"/>
    <w:rsid w:val="00A15608"/>
    <w:rsid w:val="00A16C0C"/>
    <w:rsid w:val="00A21720"/>
    <w:rsid w:val="00A225AD"/>
    <w:rsid w:val="00A226F7"/>
    <w:rsid w:val="00A2752E"/>
    <w:rsid w:val="00A3396D"/>
    <w:rsid w:val="00A36281"/>
    <w:rsid w:val="00A3682A"/>
    <w:rsid w:val="00A37DFD"/>
    <w:rsid w:val="00A46D34"/>
    <w:rsid w:val="00A54C61"/>
    <w:rsid w:val="00A56460"/>
    <w:rsid w:val="00A56A45"/>
    <w:rsid w:val="00A61757"/>
    <w:rsid w:val="00A7000F"/>
    <w:rsid w:val="00A7331B"/>
    <w:rsid w:val="00A74350"/>
    <w:rsid w:val="00A82BEC"/>
    <w:rsid w:val="00A833B8"/>
    <w:rsid w:val="00A86C86"/>
    <w:rsid w:val="00A90D03"/>
    <w:rsid w:val="00A917A3"/>
    <w:rsid w:val="00A91B88"/>
    <w:rsid w:val="00A94CF5"/>
    <w:rsid w:val="00AA2548"/>
    <w:rsid w:val="00AA2AAB"/>
    <w:rsid w:val="00AA3D90"/>
    <w:rsid w:val="00AA6628"/>
    <w:rsid w:val="00AB169A"/>
    <w:rsid w:val="00AB2361"/>
    <w:rsid w:val="00AB3992"/>
    <w:rsid w:val="00AD54F3"/>
    <w:rsid w:val="00AE0CB3"/>
    <w:rsid w:val="00AE135B"/>
    <w:rsid w:val="00AE4A0E"/>
    <w:rsid w:val="00AF21B4"/>
    <w:rsid w:val="00B07A46"/>
    <w:rsid w:val="00B10F84"/>
    <w:rsid w:val="00B131CE"/>
    <w:rsid w:val="00B16B07"/>
    <w:rsid w:val="00B27117"/>
    <w:rsid w:val="00B30ACC"/>
    <w:rsid w:val="00B32C51"/>
    <w:rsid w:val="00B33DA4"/>
    <w:rsid w:val="00B379A9"/>
    <w:rsid w:val="00B40487"/>
    <w:rsid w:val="00B4078D"/>
    <w:rsid w:val="00B41BA5"/>
    <w:rsid w:val="00B43800"/>
    <w:rsid w:val="00B45CE5"/>
    <w:rsid w:val="00B5593E"/>
    <w:rsid w:val="00B62029"/>
    <w:rsid w:val="00B623B5"/>
    <w:rsid w:val="00B62D50"/>
    <w:rsid w:val="00B65606"/>
    <w:rsid w:val="00B67B7F"/>
    <w:rsid w:val="00B67D33"/>
    <w:rsid w:val="00B72C14"/>
    <w:rsid w:val="00B738C1"/>
    <w:rsid w:val="00B744C7"/>
    <w:rsid w:val="00B809CE"/>
    <w:rsid w:val="00B8231B"/>
    <w:rsid w:val="00B917F1"/>
    <w:rsid w:val="00B9665B"/>
    <w:rsid w:val="00BA0E6D"/>
    <w:rsid w:val="00BA17EC"/>
    <w:rsid w:val="00BA369B"/>
    <w:rsid w:val="00BB7CCB"/>
    <w:rsid w:val="00BC3AC2"/>
    <w:rsid w:val="00BC4410"/>
    <w:rsid w:val="00BC77BA"/>
    <w:rsid w:val="00BC7987"/>
    <w:rsid w:val="00BD34C3"/>
    <w:rsid w:val="00BD44C1"/>
    <w:rsid w:val="00BD45EF"/>
    <w:rsid w:val="00BD4EF9"/>
    <w:rsid w:val="00BD7683"/>
    <w:rsid w:val="00BE0D15"/>
    <w:rsid w:val="00BF09E5"/>
    <w:rsid w:val="00BF3104"/>
    <w:rsid w:val="00C07B4B"/>
    <w:rsid w:val="00C1385C"/>
    <w:rsid w:val="00C207E7"/>
    <w:rsid w:val="00C22007"/>
    <w:rsid w:val="00C221EE"/>
    <w:rsid w:val="00C25102"/>
    <w:rsid w:val="00C261A3"/>
    <w:rsid w:val="00C26641"/>
    <w:rsid w:val="00C3058B"/>
    <w:rsid w:val="00C31F5F"/>
    <w:rsid w:val="00C3236B"/>
    <w:rsid w:val="00C32DEE"/>
    <w:rsid w:val="00C3537A"/>
    <w:rsid w:val="00C36398"/>
    <w:rsid w:val="00C379D9"/>
    <w:rsid w:val="00C41A52"/>
    <w:rsid w:val="00C41CA7"/>
    <w:rsid w:val="00C43A6B"/>
    <w:rsid w:val="00C43AF5"/>
    <w:rsid w:val="00C50EE7"/>
    <w:rsid w:val="00C6440C"/>
    <w:rsid w:val="00C712AD"/>
    <w:rsid w:val="00C726C1"/>
    <w:rsid w:val="00C74ED6"/>
    <w:rsid w:val="00C80F7D"/>
    <w:rsid w:val="00C84438"/>
    <w:rsid w:val="00C856EA"/>
    <w:rsid w:val="00C8677B"/>
    <w:rsid w:val="00C916B2"/>
    <w:rsid w:val="00C91A30"/>
    <w:rsid w:val="00C97CFA"/>
    <w:rsid w:val="00CA28EB"/>
    <w:rsid w:val="00CA2BF8"/>
    <w:rsid w:val="00CA31FA"/>
    <w:rsid w:val="00CA3526"/>
    <w:rsid w:val="00CA55B5"/>
    <w:rsid w:val="00CB07BD"/>
    <w:rsid w:val="00CB5A52"/>
    <w:rsid w:val="00CB6413"/>
    <w:rsid w:val="00CC5009"/>
    <w:rsid w:val="00CD3D2C"/>
    <w:rsid w:val="00CD692B"/>
    <w:rsid w:val="00CE38FB"/>
    <w:rsid w:val="00CE4F35"/>
    <w:rsid w:val="00CE6451"/>
    <w:rsid w:val="00CE7B05"/>
    <w:rsid w:val="00CF0C38"/>
    <w:rsid w:val="00CF10C9"/>
    <w:rsid w:val="00CF1637"/>
    <w:rsid w:val="00CF45AB"/>
    <w:rsid w:val="00CF5370"/>
    <w:rsid w:val="00CF7DC6"/>
    <w:rsid w:val="00D03768"/>
    <w:rsid w:val="00D075AA"/>
    <w:rsid w:val="00D11C06"/>
    <w:rsid w:val="00D12EDC"/>
    <w:rsid w:val="00D16D58"/>
    <w:rsid w:val="00D2331F"/>
    <w:rsid w:val="00D25751"/>
    <w:rsid w:val="00D26B51"/>
    <w:rsid w:val="00D37EED"/>
    <w:rsid w:val="00D45046"/>
    <w:rsid w:val="00D46D05"/>
    <w:rsid w:val="00D50473"/>
    <w:rsid w:val="00D52E6E"/>
    <w:rsid w:val="00D5713E"/>
    <w:rsid w:val="00D60340"/>
    <w:rsid w:val="00D60C35"/>
    <w:rsid w:val="00D621B6"/>
    <w:rsid w:val="00D66E4D"/>
    <w:rsid w:val="00D80FA9"/>
    <w:rsid w:val="00D81F58"/>
    <w:rsid w:val="00D912D5"/>
    <w:rsid w:val="00D935BE"/>
    <w:rsid w:val="00D9385C"/>
    <w:rsid w:val="00D93BBD"/>
    <w:rsid w:val="00DA029D"/>
    <w:rsid w:val="00DA2236"/>
    <w:rsid w:val="00DA6764"/>
    <w:rsid w:val="00DA7331"/>
    <w:rsid w:val="00DB0508"/>
    <w:rsid w:val="00DB0A86"/>
    <w:rsid w:val="00DB145D"/>
    <w:rsid w:val="00DB58A2"/>
    <w:rsid w:val="00DB6C24"/>
    <w:rsid w:val="00DC0F60"/>
    <w:rsid w:val="00DC188E"/>
    <w:rsid w:val="00DC5113"/>
    <w:rsid w:val="00DC67FF"/>
    <w:rsid w:val="00DD04B6"/>
    <w:rsid w:val="00DD0799"/>
    <w:rsid w:val="00DD0AD1"/>
    <w:rsid w:val="00DD0BE1"/>
    <w:rsid w:val="00DD3C95"/>
    <w:rsid w:val="00DD4188"/>
    <w:rsid w:val="00DD4768"/>
    <w:rsid w:val="00DD7AF4"/>
    <w:rsid w:val="00DE557E"/>
    <w:rsid w:val="00DF54D0"/>
    <w:rsid w:val="00E001E9"/>
    <w:rsid w:val="00E01F06"/>
    <w:rsid w:val="00E12008"/>
    <w:rsid w:val="00E147D9"/>
    <w:rsid w:val="00E1488F"/>
    <w:rsid w:val="00E14A29"/>
    <w:rsid w:val="00E20187"/>
    <w:rsid w:val="00E223D8"/>
    <w:rsid w:val="00E22594"/>
    <w:rsid w:val="00E24102"/>
    <w:rsid w:val="00E25151"/>
    <w:rsid w:val="00E26103"/>
    <w:rsid w:val="00E27A81"/>
    <w:rsid w:val="00E27CDB"/>
    <w:rsid w:val="00E30C70"/>
    <w:rsid w:val="00E30D3A"/>
    <w:rsid w:val="00E3149E"/>
    <w:rsid w:val="00E32E2D"/>
    <w:rsid w:val="00E46344"/>
    <w:rsid w:val="00E468A4"/>
    <w:rsid w:val="00E50CB3"/>
    <w:rsid w:val="00E51E8D"/>
    <w:rsid w:val="00E52CE8"/>
    <w:rsid w:val="00E544E6"/>
    <w:rsid w:val="00E57563"/>
    <w:rsid w:val="00E6457B"/>
    <w:rsid w:val="00E66F67"/>
    <w:rsid w:val="00E70415"/>
    <w:rsid w:val="00E71B0E"/>
    <w:rsid w:val="00E82B77"/>
    <w:rsid w:val="00E86059"/>
    <w:rsid w:val="00E8779D"/>
    <w:rsid w:val="00E97945"/>
    <w:rsid w:val="00EA0BEB"/>
    <w:rsid w:val="00EA539A"/>
    <w:rsid w:val="00EA662B"/>
    <w:rsid w:val="00EA70AA"/>
    <w:rsid w:val="00EB14C3"/>
    <w:rsid w:val="00EB1EAD"/>
    <w:rsid w:val="00EB6178"/>
    <w:rsid w:val="00EB6438"/>
    <w:rsid w:val="00EC1E86"/>
    <w:rsid w:val="00EC252E"/>
    <w:rsid w:val="00EC25E8"/>
    <w:rsid w:val="00EC6EFF"/>
    <w:rsid w:val="00ED273E"/>
    <w:rsid w:val="00EE233A"/>
    <w:rsid w:val="00EE4805"/>
    <w:rsid w:val="00EE4B99"/>
    <w:rsid w:val="00EE72F8"/>
    <w:rsid w:val="00EF1CF2"/>
    <w:rsid w:val="00EF478F"/>
    <w:rsid w:val="00F01A29"/>
    <w:rsid w:val="00F03BFA"/>
    <w:rsid w:val="00F052D3"/>
    <w:rsid w:val="00F200DD"/>
    <w:rsid w:val="00F210A5"/>
    <w:rsid w:val="00F21814"/>
    <w:rsid w:val="00F221B1"/>
    <w:rsid w:val="00F231C7"/>
    <w:rsid w:val="00F231DD"/>
    <w:rsid w:val="00F2432B"/>
    <w:rsid w:val="00F2563D"/>
    <w:rsid w:val="00F2628B"/>
    <w:rsid w:val="00F31B72"/>
    <w:rsid w:val="00F33D6A"/>
    <w:rsid w:val="00F3482A"/>
    <w:rsid w:val="00F34BF2"/>
    <w:rsid w:val="00F379D6"/>
    <w:rsid w:val="00F41054"/>
    <w:rsid w:val="00F44CA8"/>
    <w:rsid w:val="00F452B0"/>
    <w:rsid w:val="00F6618C"/>
    <w:rsid w:val="00F72E7F"/>
    <w:rsid w:val="00F749F6"/>
    <w:rsid w:val="00F76EBD"/>
    <w:rsid w:val="00F770DF"/>
    <w:rsid w:val="00F77169"/>
    <w:rsid w:val="00F82575"/>
    <w:rsid w:val="00F9439F"/>
    <w:rsid w:val="00F95D26"/>
    <w:rsid w:val="00FA0331"/>
    <w:rsid w:val="00FA32C1"/>
    <w:rsid w:val="00FA3BF6"/>
    <w:rsid w:val="00FB25A0"/>
    <w:rsid w:val="00FB25CC"/>
    <w:rsid w:val="00FB600B"/>
    <w:rsid w:val="00FB609F"/>
    <w:rsid w:val="00FB6896"/>
    <w:rsid w:val="00FC66AE"/>
    <w:rsid w:val="00FC71A3"/>
    <w:rsid w:val="00FC74CD"/>
    <w:rsid w:val="00FD0464"/>
    <w:rsid w:val="00FD1278"/>
    <w:rsid w:val="00FD1390"/>
    <w:rsid w:val="00FD2A51"/>
    <w:rsid w:val="00FD48FC"/>
    <w:rsid w:val="00FD6DE0"/>
    <w:rsid w:val="00FD775F"/>
    <w:rsid w:val="00FE251B"/>
    <w:rsid w:val="00FE41DF"/>
    <w:rsid w:val="00FE7192"/>
    <w:rsid w:val="00FE77CA"/>
    <w:rsid w:val="00FF0B57"/>
    <w:rsid w:val="00FF69A3"/>
    <w:rsid w:val="00FF6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colormru v:ext="edit" colors="#01d1ae"/>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70D0"/>
    <w:pPr>
      <w:spacing w:before="120" w:after="120" w:line="280" w:lineRule="exact"/>
    </w:pPr>
    <w:rPr>
      <w:rFonts w:ascii="Arial" w:hAnsi="Arial" w:cs="Arial"/>
      <w:sz w:val="24"/>
      <w:lang w:eastAsia="en-US"/>
    </w:rPr>
  </w:style>
  <w:style w:type="paragraph" w:styleId="Heading1">
    <w:name w:val="heading 1"/>
    <w:basedOn w:val="Normal"/>
    <w:next w:val="Paragraphtext"/>
    <w:qFormat/>
    <w:rsid w:val="00DA7331"/>
    <w:pPr>
      <w:keepNext/>
      <w:spacing w:before="240" w:line="380" w:lineRule="exact"/>
      <w:outlineLvl w:val="0"/>
    </w:pPr>
    <w:rPr>
      <w:color w:val="00D1AE"/>
      <w:sz w:val="32"/>
    </w:rPr>
  </w:style>
  <w:style w:type="paragraph" w:styleId="Heading2">
    <w:name w:val="heading 2"/>
    <w:basedOn w:val="Normal"/>
    <w:next w:val="Normal"/>
    <w:qFormat/>
    <w:rsid w:val="003770D0"/>
    <w:pPr>
      <w:spacing w:before="240"/>
      <w:outlineLvl w:val="1"/>
    </w:pPr>
    <w:rPr>
      <w:b/>
      <w:color w:val="00D1AE"/>
    </w:rPr>
  </w:style>
  <w:style w:type="paragraph" w:styleId="Heading3">
    <w:name w:val="heading 3"/>
    <w:basedOn w:val="Normal"/>
    <w:next w:val="Normal"/>
    <w:qFormat/>
    <w:rsid w:val="003770D0"/>
    <w:pPr>
      <w:outlineLvl w:val="2"/>
    </w:pPr>
    <w:rPr>
      <w:b/>
    </w:rPr>
  </w:style>
  <w:style w:type="paragraph" w:styleId="Heading4">
    <w:name w:val="heading 4"/>
    <w:basedOn w:val="Normal"/>
    <w:next w:val="Normal"/>
    <w:qFormat/>
    <w:rsid w:val="003E6FF5"/>
    <w:pPr>
      <w:outlineLvl w:val="3"/>
    </w:pPr>
    <w:rPr>
      <w:color w:val="00D1AE"/>
    </w:r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link w:val="Heading6Char"/>
    <w:uiPriority w:val="9"/>
    <w:qFormat/>
    <w:rsid w:val="003770D0"/>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3770D0"/>
    <w:pPr>
      <w:spacing w:before="240" w:after="60"/>
      <w:outlineLvl w:val="6"/>
    </w:pPr>
    <w:rPr>
      <w:rFonts w:eastAsia="MS Minch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2">
    <w:name w:val="List bullet2"/>
    <w:rsid w:val="003770D0"/>
    <w:pPr>
      <w:numPr>
        <w:ilvl w:val="1"/>
        <w:numId w:val="1"/>
      </w:numPr>
      <w:ind w:left="1418" w:hanging="284"/>
    </w:pPr>
    <w:rPr>
      <w:rFonts w:ascii="Arial" w:hAnsi="Arial"/>
      <w:sz w:val="24"/>
      <w:lang w:eastAsia="en-US"/>
    </w:rPr>
  </w:style>
  <w:style w:type="paragraph" w:customStyle="1" w:styleId="Figureschartstitle">
    <w:name w:val="Figures/charts title"/>
    <w:basedOn w:val="Introduction"/>
    <w:rsid w:val="003770D0"/>
    <w:pPr>
      <w:spacing w:before="120" w:after="60" w:line="240" w:lineRule="auto"/>
      <w:outlineLvl w:val="5"/>
    </w:pPr>
    <w:rPr>
      <w:sz w:val="22"/>
    </w:rPr>
  </w:style>
  <w:style w:type="paragraph" w:customStyle="1" w:styleId="Introduction">
    <w:name w:val="Introduction"/>
    <w:basedOn w:val="Normal"/>
    <w:next w:val="Paragraphtext"/>
    <w:link w:val="IntroductionChar"/>
    <w:rsid w:val="00DD0BE1"/>
    <w:pPr>
      <w:spacing w:before="240" w:line="380" w:lineRule="exact"/>
    </w:pPr>
    <w:rPr>
      <w:rFonts w:cs="Times New Roman"/>
      <w:color w:val="01D1AE"/>
      <w:sz w:val="32"/>
    </w:rPr>
  </w:style>
  <w:style w:type="paragraph" w:customStyle="1" w:styleId="Paragraphtext">
    <w:name w:val="Paragraph text"/>
    <w:basedOn w:val="Normal"/>
    <w:link w:val="ParagraphtextChar"/>
    <w:rsid w:val="004D5D49"/>
    <w:rPr>
      <w:rFonts w:cs="Times New Roman"/>
    </w:rPr>
  </w:style>
  <w:style w:type="paragraph" w:customStyle="1" w:styleId="Titlepagetext">
    <w:name w:val="Title page text"/>
    <w:basedOn w:val="Normal"/>
    <w:next w:val="Paragraphtext"/>
    <w:rPr>
      <w:b/>
    </w:rPr>
  </w:style>
  <w:style w:type="character" w:styleId="FollowedHyperlink">
    <w:name w:val="FollowedHyperlink"/>
    <w:semiHidden/>
    <w:rPr>
      <w:rFonts w:ascii="Arial" w:hAnsi="Arial"/>
      <w:color w:val="800080"/>
      <w:sz w:val="24"/>
      <w:u w:val="single"/>
    </w:rPr>
  </w:style>
  <w:style w:type="paragraph" w:customStyle="1" w:styleId="Listalpha">
    <w:name w:val="List alpha"/>
    <w:rsid w:val="003770D0"/>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3770D0"/>
    <w:pPr>
      <w:numPr>
        <w:numId w:val="1"/>
      </w:numPr>
      <w:spacing w:before="120" w:after="120" w:line="320" w:lineRule="exact"/>
    </w:pPr>
    <w:rPr>
      <w:rFonts w:ascii="Arial" w:hAnsi="Arial"/>
      <w:sz w:val="24"/>
      <w:lang w:eastAsia="en-US"/>
    </w:rPr>
  </w:style>
  <w:style w:type="paragraph" w:customStyle="1" w:styleId="ChapterHead">
    <w:name w:val="Chapter Head"/>
    <w:basedOn w:val="Normal"/>
    <w:next w:val="Introduction"/>
    <w:rsid w:val="00702723"/>
    <w:pPr>
      <w:keepNext/>
      <w:spacing w:before="0" w:after="360" w:line="540" w:lineRule="exact"/>
      <w:outlineLvl w:val="0"/>
    </w:pPr>
    <w:rPr>
      <w:rFonts w:cs="Times New Roman"/>
      <w:color w:val="00D1AE"/>
      <w:sz w:val="50"/>
    </w:rPr>
  </w:style>
  <w:style w:type="paragraph" w:customStyle="1" w:styleId="Footnote">
    <w:name w:val="Footnote"/>
    <w:basedOn w:val="Normal"/>
    <w:pPr>
      <w:spacing w:after="60"/>
    </w:pPr>
    <w:rPr>
      <w:color w:val="666666"/>
      <w:sz w:val="22"/>
    </w:rPr>
  </w:style>
  <w:style w:type="paragraph" w:customStyle="1" w:styleId="Listnumbered">
    <w:name w:val="List numbered"/>
    <w:rsid w:val="003770D0"/>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3770D0"/>
    <w:pPr>
      <w:numPr>
        <w:ilvl w:val="2"/>
        <w:numId w:val="1"/>
      </w:numPr>
      <w:ind w:left="1985" w:hanging="284"/>
    </w:pPr>
    <w:rPr>
      <w:rFonts w:ascii="Arial" w:hAnsi="Arial"/>
      <w:sz w:val="24"/>
      <w:lang w:eastAsia="en-US"/>
    </w:rPr>
  </w:style>
  <w:style w:type="paragraph" w:customStyle="1" w:styleId="Notesexample">
    <w:name w:val="Notes/example"/>
    <w:basedOn w:val="Caption"/>
    <w:next w:val="Paragraphtext"/>
    <w:rsid w:val="003E6FF5"/>
    <w:pPr>
      <w:outlineLvl w:val="4"/>
    </w:pPr>
    <w:rPr>
      <w:color w:val="00D1AE"/>
      <w:sz w:val="22"/>
    </w:rPr>
  </w:style>
  <w:style w:type="paragraph" w:customStyle="1" w:styleId="RunningHeads">
    <w:name w:val="Running Heads"/>
    <w:basedOn w:val="Normal"/>
    <w:rsid w:val="003770D0"/>
    <w:pPr>
      <w:spacing w:line="240" w:lineRule="exact"/>
    </w:pPr>
    <w:rPr>
      <w:b/>
      <w:color w:val="00D1AE"/>
      <w:sz w:val="20"/>
    </w:rPr>
  </w:style>
  <w:style w:type="character" w:customStyle="1" w:styleId="Heading7Char">
    <w:name w:val="Heading 7 Char"/>
    <w:link w:val="Heading7"/>
    <w:uiPriority w:val="9"/>
    <w:semiHidden/>
    <w:rsid w:val="003770D0"/>
    <w:rPr>
      <w:rFonts w:ascii="Arial" w:eastAsia="MS Mincho" w:hAnsi="Arial" w:cs="Times New Roman"/>
      <w:sz w:val="24"/>
      <w:szCs w:val="24"/>
    </w:rPr>
  </w:style>
  <w:style w:type="paragraph" w:styleId="Footer">
    <w:name w:val="footer"/>
    <w:basedOn w:val="Normal"/>
    <w:link w:val="FooterChar"/>
    <w:uiPriority w:val="99"/>
    <w:pPr>
      <w:tabs>
        <w:tab w:val="center" w:pos="4153"/>
        <w:tab w:val="right" w:pos="8306"/>
      </w:tabs>
    </w:pPr>
    <w:rPr>
      <w:sz w:val="22"/>
    </w:rPr>
  </w:style>
  <w:style w:type="paragraph" w:styleId="Title">
    <w:name w:val="Title"/>
    <w:basedOn w:val="Normal"/>
    <w:link w:val="TitleChar"/>
    <w:qFormat/>
    <w:rsid w:val="00EC252E"/>
    <w:pPr>
      <w:spacing w:after="240" w:line="840" w:lineRule="exact"/>
      <w:outlineLvl w:val="0"/>
    </w:pPr>
    <w:rPr>
      <w:rFonts w:cs="Times New Roman"/>
      <w:color w:val="01D1AE"/>
      <w:sz w:val="76"/>
    </w:rPr>
  </w:style>
  <w:style w:type="character" w:customStyle="1" w:styleId="Bold">
    <w:name w:val="Bold"/>
    <w:rPr>
      <w:b/>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44439B"/>
    <w:pPr>
      <w:tabs>
        <w:tab w:val="right" w:leader="dot" w:pos="10082"/>
      </w:tabs>
      <w:ind w:right="140"/>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Italics">
    <w:name w:val="Italics"/>
    <w:rPr>
      <w:i/>
    </w:rPr>
  </w:style>
  <w:style w:type="paragraph" w:styleId="Caption">
    <w:name w:val="caption"/>
    <w:basedOn w:val="Normal"/>
    <w:next w:val="Normal"/>
    <w:qFormat/>
    <w:rsid w:val="003770D0"/>
    <w:rPr>
      <w:b/>
      <w:bCs/>
      <w:sz w:val="20"/>
    </w:r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pPr>
      <w:numPr>
        <w:ilvl w:val="1"/>
        <w:numId w:val="2"/>
      </w:numPr>
      <w:ind w:left="794" w:hanging="794"/>
    </w:pPr>
  </w:style>
  <w:style w:type="paragraph" w:customStyle="1" w:styleId="ChptHead">
    <w:name w:val="Chpt Head"/>
    <w:basedOn w:val="ChapterHead"/>
    <w:next w:val="Paragraphtext"/>
    <w:pPr>
      <w:numPr>
        <w:numId w:val="2"/>
      </w:numPr>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3C7CDB"/>
    <w:pPr>
      <w:tabs>
        <w:tab w:val="center" w:pos="4153"/>
        <w:tab w:val="right" w:pos="8306"/>
      </w:tabs>
      <w:jc w:val="right"/>
    </w:pPr>
    <w:rPr>
      <w:color w:val="009966"/>
      <w:sz w:val="2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customStyle="1" w:styleId="Heading6Char">
    <w:name w:val="Heading 6 Char"/>
    <w:link w:val="Heading6"/>
    <w:uiPriority w:val="9"/>
    <w:rsid w:val="003770D0"/>
    <w:rPr>
      <w:rFonts w:ascii="Arial" w:eastAsia="MS Mincho" w:hAnsi="Arial"/>
      <w:b/>
      <w:bCs/>
      <w:sz w:val="22"/>
      <w:szCs w:val="22"/>
    </w:rPr>
  </w:style>
  <w:style w:type="character" w:customStyle="1" w:styleId="colour">
    <w:name w:val="colour"/>
    <w:uiPriority w:val="1"/>
    <w:qFormat/>
    <w:rsid w:val="00DA7331"/>
    <w:rPr>
      <w:color w:val="01D1AE"/>
    </w:rPr>
  </w:style>
  <w:style w:type="paragraph" w:customStyle="1" w:styleId="CharChar1CharCharCharCharCharChar">
    <w:name w:val="Char Char1 Char Char Char Char Char Char"/>
    <w:basedOn w:val="Normal"/>
    <w:rsid w:val="00DB145D"/>
    <w:pPr>
      <w:spacing w:before="0" w:line="240" w:lineRule="exact"/>
    </w:pPr>
    <w:rPr>
      <w:rFonts w:ascii="Verdana" w:hAnsi="Verdana" w:cs="Times New Roman"/>
      <w:sz w:val="20"/>
      <w:lang w:val="en-US"/>
    </w:rPr>
  </w:style>
  <w:style w:type="paragraph" w:customStyle="1" w:styleId="EBNumber">
    <w:name w:val="EBNumber"/>
    <w:basedOn w:val="BodyText"/>
    <w:rsid w:val="00FD48FC"/>
    <w:pPr>
      <w:numPr>
        <w:ilvl w:val="1"/>
        <w:numId w:val="5"/>
      </w:numPr>
      <w:tabs>
        <w:tab w:val="clear" w:pos="425"/>
        <w:tab w:val="num" w:pos="360"/>
        <w:tab w:val="num" w:pos="1440"/>
      </w:tabs>
      <w:spacing w:before="0" w:line="240" w:lineRule="auto"/>
      <w:ind w:left="0" w:firstLine="0"/>
    </w:pPr>
    <w:rPr>
      <w:bCs/>
      <w:color w:val="000000"/>
      <w:sz w:val="22"/>
      <w:szCs w:val="22"/>
      <w:lang w:eastAsia="en-GB"/>
    </w:rPr>
  </w:style>
  <w:style w:type="paragraph" w:customStyle="1" w:styleId="EBNumberRestart">
    <w:name w:val="EBNumberRestart"/>
    <w:basedOn w:val="BodyText"/>
    <w:next w:val="EBNumber"/>
    <w:rsid w:val="00FD48FC"/>
    <w:pPr>
      <w:numPr>
        <w:numId w:val="5"/>
      </w:numPr>
      <w:tabs>
        <w:tab w:val="num" w:pos="360"/>
      </w:tabs>
      <w:spacing w:before="0" w:line="240" w:lineRule="auto"/>
      <w:ind w:left="360" w:hanging="360"/>
    </w:pPr>
    <w:rPr>
      <w:bCs/>
      <w:color w:val="000000"/>
      <w:sz w:val="22"/>
      <w:szCs w:val="22"/>
      <w:lang w:eastAsia="en-GB"/>
    </w:rPr>
  </w:style>
  <w:style w:type="paragraph" w:styleId="BodyText">
    <w:name w:val="Body Text"/>
    <w:basedOn w:val="Normal"/>
    <w:link w:val="BodyTextChar"/>
    <w:uiPriority w:val="99"/>
    <w:semiHidden/>
    <w:unhideWhenUsed/>
    <w:rsid w:val="00FD48FC"/>
  </w:style>
  <w:style w:type="character" w:customStyle="1" w:styleId="BodyTextChar">
    <w:name w:val="Body Text Char"/>
    <w:link w:val="BodyText"/>
    <w:uiPriority w:val="99"/>
    <w:semiHidden/>
    <w:rsid w:val="00FD48FC"/>
    <w:rPr>
      <w:rFonts w:ascii="Arial" w:hAnsi="Arial" w:cs="Arial"/>
      <w:sz w:val="24"/>
      <w:lang w:eastAsia="en-US"/>
    </w:rPr>
  </w:style>
  <w:style w:type="paragraph" w:customStyle="1" w:styleId="CharChar1CharCharCharCharCharCharCharCharCharCharCharCharChar">
    <w:name w:val="Char Char1 Char Char Char Char Char Char Char Char Char Char Char Char Char"/>
    <w:basedOn w:val="Normal"/>
    <w:rsid w:val="003D72C1"/>
    <w:pPr>
      <w:spacing w:before="0" w:after="160" w:line="240" w:lineRule="exact"/>
    </w:pPr>
    <w:rPr>
      <w:rFonts w:ascii="Verdana" w:hAnsi="Verdana" w:cs="Times New Roman"/>
      <w:sz w:val="20"/>
      <w:lang w:val="en-US"/>
    </w:rPr>
  </w:style>
  <w:style w:type="character" w:customStyle="1" w:styleId="FootnoteTextChar">
    <w:name w:val="Footnote Text Char"/>
    <w:link w:val="FootnoteText"/>
    <w:semiHidden/>
    <w:rsid w:val="003D72C1"/>
    <w:rPr>
      <w:rFonts w:ascii="Arial" w:hAnsi="Arial" w:cs="Arial"/>
      <w:lang w:eastAsia="en-US"/>
    </w:rPr>
  </w:style>
  <w:style w:type="paragraph" w:styleId="ListParagraph">
    <w:name w:val="List Paragraph"/>
    <w:basedOn w:val="Normal"/>
    <w:uiPriority w:val="34"/>
    <w:qFormat/>
    <w:rsid w:val="00481599"/>
    <w:pPr>
      <w:ind w:left="720"/>
    </w:pPr>
  </w:style>
  <w:style w:type="table" w:styleId="TableGrid">
    <w:name w:val="Table Grid"/>
    <w:basedOn w:val="TableNormal"/>
    <w:uiPriority w:val="59"/>
    <w:rsid w:val="0048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7554B"/>
    <w:rPr>
      <w:rFonts w:ascii="Arial" w:hAnsi="Arial" w:cs="Arial"/>
      <w:color w:val="009966"/>
      <w:sz w:val="22"/>
      <w:lang w:eastAsia="en-US"/>
    </w:rPr>
  </w:style>
  <w:style w:type="character" w:customStyle="1" w:styleId="TitleChar">
    <w:name w:val="Title Char"/>
    <w:link w:val="Title"/>
    <w:rsid w:val="0017554B"/>
    <w:rPr>
      <w:rFonts w:ascii="Arial" w:hAnsi="Arial"/>
      <w:color w:val="01D1AE"/>
      <w:sz w:val="76"/>
      <w:lang w:eastAsia="en-US"/>
    </w:rPr>
  </w:style>
  <w:style w:type="character" w:customStyle="1" w:styleId="IntroductionChar">
    <w:name w:val="Introduction Char"/>
    <w:link w:val="Introduction"/>
    <w:rsid w:val="0017554B"/>
    <w:rPr>
      <w:rFonts w:ascii="Arial" w:hAnsi="Arial"/>
      <w:color w:val="01D1AE"/>
      <w:sz w:val="32"/>
      <w:lang w:eastAsia="en-US"/>
    </w:rPr>
  </w:style>
  <w:style w:type="paragraph" w:customStyle="1" w:styleId="CharChar1Char">
    <w:name w:val="Char Char1 Char"/>
    <w:basedOn w:val="Normal"/>
    <w:rsid w:val="0017554B"/>
    <w:pPr>
      <w:spacing w:before="0" w:line="240" w:lineRule="exact"/>
    </w:pPr>
    <w:rPr>
      <w:rFonts w:ascii="Verdana" w:hAnsi="Verdana" w:cs="Times New Roman"/>
      <w:sz w:val="20"/>
      <w:lang w:val="en-US"/>
    </w:rPr>
  </w:style>
  <w:style w:type="character" w:customStyle="1" w:styleId="ParagraphtextChar">
    <w:name w:val="Paragraph text Char"/>
    <w:link w:val="Paragraphtext"/>
    <w:rsid w:val="0017554B"/>
    <w:rPr>
      <w:rFonts w:ascii="Arial" w:hAnsi="Arial"/>
      <w:sz w:val="24"/>
      <w:lang w:eastAsia="en-US"/>
    </w:rPr>
  </w:style>
  <w:style w:type="paragraph" w:customStyle="1" w:styleId="Default">
    <w:name w:val="Default"/>
    <w:rsid w:val="0017554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17554B"/>
    <w:rPr>
      <w:sz w:val="16"/>
      <w:szCs w:val="16"/>
    </w:rPr>
  </w:style>
  <w:style w:type="paragraph" w:styleId="CommentText">
    <w:name w:val="annotation text"/>
    <w:basedOn w:val="Normal"/>
    <w:link w:val="CommentTextChar"/>
    <w:uiPriority w:val="99"/>
    <w:semiHidden/>
    <w:rsid w:val="0017554B"/>
    <w:pPr>
      <w:spacing w:before="0" w:after="0" w:line="240" w:lineRule="auto"/>
    </w:pPr>
    <w:rPr>
      <w:sz w:val="20"/>
    </w:rPr>
  </w:style>
  <w:style w:type="character" w:customStyle="1" w:styleId="CommentTextChar">
    <w:name w:val="Comment Text Char"/>
    <w:link w:val="CommentText"/>
    <w:uiPriority w:val="99"/>
    <w:semiHidden/>
    <w:rsid w:val="0017554B"/>
    <w:rPr>
      <w:rFonts w:ascii="Arial" w:hAnsi="Arial" w:cs="Arial"/>
      <w:lang w:eastAsia="en-US"/>
    </w:rPr>
  </w:style>
  <w:style w:type="paragraph" w:customStyle="1" w:styleId="CM43">
    <w:name w:val="CM43"/>
    <w:basedOn w:val="Normal"/>
    <w:next w:val="Normal"/>
    <w:rsid w:val="00932BF3"/>
    <w:pPr>
      <w:autoSpaceDE w:val="0"/>
      <w:autoSpaceDN w:val="0"/>
      <w:adjustRightInd w:val="0"/>
      <w:spacing w:before="0" w:after="0" w:line="240" w:lineRule="auto"/>
    </w:pPr>
    <w:rPr>
      <w:rFonts w:cs="Times New Roman"/>
      <w:szCs w:val="24"/>
      <w:lang w:eastAsia="en-GB"/>
    </w:rPr>
  </w:style>
  <w:style w:type="paragraph" w:customStyle="1" w:styleId="CM46">
    <w:name w:val="CM46"/>
    <w:basedOn w:val="Default"/>
    <w:next w:val="Default"/>
    <w:rsid w:val="00932BF3"/>
    <w:rPr>
      <w:rFonts w:cs="Times New Roman"/>
      <w:color w:val="auto"/>
    </w:rPr>
  </w:style>
  <w:style w:type="paragraph" w:customStyle="1" w:styleId="CM17">
    <w:name w:val="CM17"/>
    <w:basedOn w:val="Default"/>
    <w:next w:val="Default"/>
    <w:rsid w:val="00932BF3"/>
    <w:pPr>
      <w:spacing w:line="29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FC66AE"/>
    <w:pPr>
      <w:spacing w:before="120" w:after="120" w:line="280" w:lineRule="exact"/>
    </w:pPr>
    <w:rPr>
      <w:b/>
      <w:bCs/>
    </w:rPr>
  </w:style>
  <w:style w:type="character" w:customStyle="1" w:styleId="CommentSubjectChar">
    <w:name w:val="Comment Subject Char"/>
    <w:link w:val="CommentSubject"/>
    <w:uiPriority w:val="99"/>
    <w:semiHidden/>
    <w:rsid w:val="00FC66AE"/>
    <w:rPr>
      <w:rFonts w:ascii="Arial" w:hAnsi="Arial" w:cs="Arial"/>
      <w:b/>
      <w:bCs/>
      <w:lang w:eastAsia="en-US"/>
    </w:rPr>
  </w:style>
  <w:style w:type="character" w:customStyle="1" w:styleId="FooterChar">
    <w:name w:val="Footer Char"/>
    <w:link w:val="Footer"/>
    <w:uiPriority w:val="99"/>
    <w:rsid w:val="00F21814"/>
    <w:rPr>
      <w:rFonts w:ascii="Arial" w:hAnsi="Arial" w:cs="Arial"/>
      <w:sz w:val="22"/>
      <w:lang w:eastAsia="en-US"/>
    </w:rPr>
  </w:style>
  <w:style w:type="paragraph" w:customStyle="1" w:styleId="paragraphtext0">
    <w:name w:val="paragraphtext"/>
    <w:basedOn w:val="Normal"/>
    <w:rsid w:val="00A2752E"/>
    <w:pPr>
      <w:spacing w:line="280" w:lineRule="atLeast"/>
    </w:pPr>
    <w:rPr>
      <w:rFonts w:eastAsia="Calibri"/>
      <w:szCs w:val="24"/>
      <w:lang w:eastAsia="en-GB"/>
    </w:rPr>
  </w:style>
  <w:style w:type="paragraph" w:customStyle="1" w:styleId="N1">
    <w:name w:val="N1"/>
    <w:basedOn w:val="Normal"/>
    <w:rsid w:val="00F231DD"/>
    <w:pPr>
      <w:numPr>
        <w:numId w:val="17"/>
      </w:numPr>
      <w:spacing w:before="160" w:after="0" w:line="220" w:lineRule="atLeast"/>
      <w:jc w:val="both"/>
    </w:pPr>
    <w:rPr>
      <w:rFonts w:ascii="Times New Roman" w:hAnsi="Times New Roman" w:cs="Times New Roman"/>
      <w:sz w:val="21"/>
    </w:rPr>
  </w:style>
  <w:style w:type="paragraph" w:customStyle="1" w:styleId="N2">
    <w:name w:val="N2"/>
    <w:basedOn w:val="N1"/>
    <w:rsid w:val="00F231DD"/>
    <w:pPr>
      <w:numPr>
        <w:ilvl w:val="1"/>
      </w:numPr>
      <w:spacing w:before="80"/>
    </w:pPr>
  </w:style>
  <w:style w:type="paragraph" w:customStyle="1" w:styleId="N3">
    <w:name w:val="N3"/>
    <w:basedOn w:val="N2"/>
    <w:rsid w:val="00F231DD"/>
    <w:pPr>
      <w:numPr>
        <w:ilvl w:val="2"/>
      </w:numPr>
    </w:pPr>
  </w:style>
  <w:style w:type="paragraph" w:customStyle="1" w:styleId="N4">
    <w:name w:val="N4"/>
    <w:basedOn w:val="N3"/>
    <w:rsid w:val="00F231DD"/>
    <w:pPr>
      <w:numPr>
        <w:ilvl w:val="3"/>
      </w:numPr>
    </w:pPr>
  </w:style>
  <w:style w:type="paragraph" w:customStyle="1" w:styleId="N5">
    <w:name w:val="N5"/>
    <w:basedOn w:val="N4"/>
    <w:rsid w:val="00F231DD"/>
    <w:pPr>
      <w:numPr>
        <w:ilvl w:val="4"/>
      </w:numPr>
    </w:pPr>
  </w:style>
  <w:style w:type="paragraph" w:styleId="Revision">
    <w:name w:val="Revision"/>
    <w:hidden/>
    <w:uiPriority w:val="71"/>
    <w:rsid w:val="00866F44"/>
    <w:rPr>
      <w:rFonts w:ascii="Arial" w:hAnsi="Arial" w:cs="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770D0"/>
    <w:pPr>
      <w:spacing w:before="120" w:after="120" w:line="280" w:lineRule="exact"/>
    </w:pPr>
    <w:rPr>
      <w:rFonts w:ascii="Arial" w:hAnsi="Arial" w:cs="Arial"/>
      <w:sz w:val="24"/>
      <w:lang w:eastAsia="en-US"/>
    </w:rPr>
  </w:style>
  <w:style w:type="paragraph" w:styleId="Heading1">
    <w:name w:val="heading 1"/>
    <w:basedOn w:val="Normal"/>
    <w:next w:val="Paragraphtext"/>
    <w:qFormat/>
    <w:rsid w:val="00DA7331"/>
    <w:pPr>
      <w:keepNext/>
      <w:spacing w:before="240" w:line="380" w:lineRule="exact"/>
      <w:outlineLvl w:val="0"/>
    </w:pPr>
    <w:rPr>
      <w:color w:val="00D1AE"/>
      <w:sz w:val="32"/>
    </w:rPr>
  </w:style>
  <w:style w:type="paragraph" w:styleId="Heading2">
    <w:name w:val="heading 2"/>
    <w:basedOn w:val="Normal"/>
    <w:next w:val="Normal"/>
    <w:qFormat/>
    <w:rsid w:val="003770D0"/>
    <w:pPr>
      <w:spacing w:before="240"/>
      <w:outlineLvl w:val="1"/>
    </w:pPr>
    <w:rPr>
      <w:b/>
      <w:color w:val="00D1AE"/>
    </w:rPr>
  </w:style>
  <w:style w:type="paragraph" w:styleId="Heading3">
    <w:name w:val="heading 3"/>
    <w:basedOn w:val="Normal"/>
    <w:next w:val="Normal"/>
    <w:qFormat/>
    <w:rsid w:val="003770D0"/>
    <w:pPr>
      <w:outlineLvl w:val="2"/>
    </w:pPr>
    <w:rPr>
      <w:b/>
    </w:rPr>
  </w:style>
  <w:style w:type="paragraph" w:styleId="Heading4">
    <w:name w:val="heading 4"/>
    <w:basedOn w:val="Normal"/>
    <w:next w:val="Normal"/>
    <w:qFormat/>
    <w:rsid w:val="003E6FF5"/>
    <w:pPr>
      <w:outlineLvl w:val="3"/>
    </w:pPr>
    <w:rPr>
      <w:color w:val="00D1AE"/>
    </w:r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link w:val="Heading6Char"/>
    <w:uiPriority w:val="9"/>
    <w:qFormat/>
    <w:rsid w:val="003770D0"/>
    <w:pPr>
      <w:spacing w:before="240" w:after="60"/>
      <w:outlineLvl w:val="5"/>
    </w:pPr>
    <w:rPr>
      <w:rFonts w:eastAsia="MS Mincho" w:cs="Times New Roman"/>
      <w:b/>
      <w:bCs/>
      <w:sz w:val="22"/>
      <w:szCs w:val="22"/>
    </w:rPr>
  </w:style>
  <w:style w:type="paragraph" w:styleId="Heading7">
    <w:name w:val="heading 7"/>
    <w:basedOn w:val="Normal"/>
    <w:next w:val="Normal"/>
    <w:link w:val="Heading7Char"/>
    <w:uiPriority w:val="9"/>
    <w:qFormat/>
    <w:rsid w:val="003770D0"/>
    <w:pPr>
      <w:spacing w:before="240" w:after="60"/>
      <w:outlineLvl w:val="6"/>
    </w:pPr>
    <w:rPr>
      <w:rFonts w:eastAsia="MS Mincho"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2">
    <w:name w:val="List bullet2"/>
    <w:rsid w:val="003770D0"/>
    <w:pPr>
      <w:numPr>
        <w:ilvl w:val="1"/>
        <w:numId w:val="1"/>
      </w:numPr>
      <w:ind w:left="1418" w:hanging="284"/>
    </w:pPr>
    <w:rPr>
      <w:rFonts w:ascii="Arial" w:hAnsi="Arial"/>
      <w:sz w:val="24"/>
      <w:lang w:eastAsia="en-US"/>
    </w:rPr>
  </w:style>
  <w:style w:type="paragraph" w:customStyle="1" w:styleId="Figureschartstitle">
    <w:name w:val="Figures/charts title"/>
    <w:basedOn w:val="Introduction"/>
    <w:rsid w:val="003770D0"/>
    <w:pPr>
      <w:spacing w:before="120" w:after="60" w:line="240" w:lineRule="auto"/>
      <w:outlineLvl w:val="5"/>
    </w:pPr>
    <w:rPr>
      <w:sz w:val="22"/>
    </w:rPr>
  </w:style>
  <w:style w:type="paragraph" w:customStyle="1" w:styleId="Introduction">
    <w:name w:val="Introduction"/>
    <w:basedOn w:val="Normal"/>
    <w:next w:val="Paragraphtext"/>
    <w:link w:val="IntroductionChar"/>
    <w:rsid w:val="00DD0BE1"/>
    <w:pPr>
      <w:spacing w:before="240" w:line="380" w:lineRule="exact"/>
    </w:pPr>
    <w:rPr>
      <w:rFonts w:cs="Times New Roman"/>
      <w:color w:val="01D1AE"/>
      <w:sz w:val="32"/>
    </w:rPr>
  </w:style>
  <w:style w:type="paragraph" w:customStyle="1" w:styleId="Paragraphtext">
    <w:name w:val="Paragraph text"/>
    <w:basedOn w:val="Normal"/>
    <w:link w:val="ParagraphtextChar"/>
    <w:rsid w:val="004D5D49"/>
    <w:rPr>
      <w:rFonts w:cs="Times New Roman"/>
    </w:rPr>
  </w:style>
  <w:style w:type="paragraph" w:customStyle="1" w:styleId="Titlepagetext">
    <w:name w:val="Title page text"/>
    <w:basedOn w:val="Normal"/>
    <w:next w:val="Paragraphtext"/>
    <w:rPr>
      <w:b/>
    </w:rPr>
  </w:style>
  <w:style w:type="character" w:styleId="FollowedHyperlink">
    <w:name w:val="FollowedHyperlink"/>
    <w:semiHidden/>
    <w:rPr>
      <w:rFonts w:ascii="Arial" w:hAnsi="Arial"/>
      <w:color w:val="800080"/>
      <w:sz w:val="24"/>
      <w:u w:val="single"/>
    </w:rPr>
  </w:style>
  <w:style w:type="paragraph" w:customStyle="1" w:styleId="Listalpha">
    <w:name w:val="List alpha"/>
    <w:rsid w:val="003770D0"/>
    <w:pPr>
      <w:numPr>
        <w:numId w:val="4"/>
      </w:numPr>
      <w:spacing w:before="120" w:after="120" w:line="320" w:lineRule="exact"/>
      <w:ind w:left="357" w:hanging="357"/>
    </w:pPr>
    <w:rPr>
      <w:rFonts w:ascii="Arial" w:hAnsi="Arial"/>
      <w:sz w:val="24"/>
      <w:lang w:eastAsia="en-US"/>
    </w:rPr>
  </w:style>
  <w:style w:type="paragraph" w:customStyle="1" w:styleId="Listbullet1">
    <w:name w:val="List bullet1"/>
    <w:rsid w:val="003770D0"/>
    <w:pPr>
      <w:numPr>
        <w:numId w:val="1"/>
      </w:numPr>
      <w:spacing w:before="120" w:after="120" w:line="320" w:lineRule="exact"/>
    </w:pPr>
    <w:rPr>
      <w:rFonts w:ascii="Arial" w:hAnsi="Arial"/>
      <w:sz w:val="24"/>
      <w:lang w:eastAsia="en-US"/>
    </w:rPr>
  </w:style>
  <w:style w:type="paragraph" w:customStyle="1" w:styleId="ChapterHead">
    <w:name w:val="Chapter Head"/>
    <w:basedOn w:val="Normal"/>
    <w:next w:val="Introduction"/>
    <w:rsid w:val="00702723"/>
    <w:pPr>
      <w:keepNext/>
      <w:spacing w:before="0" w:after="360" w:line="540" w:lineRule="exact"/>
      <w:outlineLvl w:val="0"/>
    </w:pPr>
    <w:rPr>
      <w:rFonts w:cs="Times New Roman"/>
      <w:color w:val="00D1AE"/>
      <w:sz w:val="50"/>
    </w:rPr>
  </w:style>
  <w:style w:type="paragraph" w:customStyle="1" w:styleId="Footnote">
    <w:name w:val="Footnote"/>
    <w:basedOn w:val="Normal"/>
    <w:pPr>
      <w:spacing w:after="60"/>
    </w:pPr>
    <w:rPr>
      <w:color w:val="666666"/>
      <w:sz w:val="22"/>
    </w:rPr>
  </w:style>
  <w:style w:type="paragraph" w:customStyle="1" w:styleId="Listnumbered">
    <w:name w:val="List numbered"/>
    <w:rsid w:val="003770D0"/>
    <w:pPr>
      <w:numPr>
        <w:numId w:val="3"/>
      </w:numPr>
      <w:spacing w:before="120" w:after="120" w:line="320" w:lineRule="exact"/>
      <w:ind w:left="357" w:hanging="357"/>
    </w:pPr>
    <w:rPr>
      <w:rFonts w:ascii="Arial" w:hAnsi="Arial"/>
      <w:sz w:val="24"/>
      <w:lang w:eastAsia="en-US"/>
    </w:rPr>
  </w:style>
  <w:style w:type="paragraph" w:customStyle="1" w:styleId="Listbullet3">
    <w:name w:val="List bullet3"/>
    <w:rsid w:val="003770D0"/>
    <w:pPr>
      <w:numPr>
        <w:ilvl w:val="2"/>
        <w:numId w:val="1"/>
      </w:numPr>
      <w:ind w:left="1985" w:hanging="284"/>
    </w:pPr>
    <w:rPr>
      <w:rFonts w:ascii="Arial" w:hAnsi="Arial"/>
      <w:sz w:val="24"/>
      <w:lang w:eastAsia="en-US"/>
    </w:rPr>
  </w:style>
  <w:style w:type="paragraph" w:customStyle="1" w:styleId="Notesexample">
    <w:name w:val="Notes/example"/>
    <w:basedOn w:val="Caption"/>
    <w:next w:val="Paragraphtext"/>
    <w:rsid w:val="003E6FF5"/>
    <w:pPr>
      <w:outlineLvl w:val="4"/>
    </w:pPr>
    <w:rPr>
      <w:color w:val="00D1AE"/>
      <w:sz w:val="22"/>
    </w:rPr>
  </w:style>
  <w:style w:type="paragraph" w:customStyle="1" w:styleId="RunningHeads">
    <w:name w:val="Running Heads"/>
    <w:basedOn w:val="Normal"/>
    <w:rsid w:val="003770D0"/>
    <w:pPr>
      <w:spacing w:line="240" w:lineRule="exact"/>
    </w:pPr>
    <w:rPr>
      <w:b/>
      <w:color w:val="00D1AE"/>
      <w:sz w:val="20"/>
    </w:rPr>
  </w:style>
  <w:style w:type="character" w:customStyle="1" w:styleId="Heading7Char">
    <w:name w:val="Heading 7 Char"/>
    <w:link w:val="Heading7"/>
    <w:uiPriority w:val="9"/>
    <w:semiHidden/>
    <w:rsid w:val="003770D0"/>
    <w:rPr>
      <w:rFonts w:ascii="Arial" w:eastAsia="MS Mincho" w:hAnsi="Arial" w:cs="Times New Roman"/>
      <w:sz w:val="24"/>
      <w:szCs w:val="24"/>
    </w:rPr>
  </w:style>
  <w:style w:type="paragraph" w:styleId="Footer">
    <w:name w:val="footer"/>
    <w:basedOn w:val="Normal"/>
    <w:link w:val="FooterChar"/>
    <w:uiPriority w:val="99"/>
    <w:pPr>
      <w:tabs>
        <w:tab w:val="center" w:pos="4153"/>
        <w:tab w:val="right" w:pos="8306"/>
      </w:tabs>
    </w:pPr>
    <w:rPr>
      <w:sz w:val="22"/>
    </w:rPr>
  </w:style>
  <w:style w:type="paragraph" w:styleId="Title">
    <w:name w:val="Title"/>
    <w:basedOn w:val="Normal"/>
    <w:link w:val="TitleChar"/>
    <w:qFormat/>
    <w:rsid w:val="00EC252E"/>
    <w:pPr>
      <w:spacing w:after="240" w:line="840" w:lineRule="exact"/>
      <w:outlineLvl w:val="0"/>
    </w:pPr>
    <w:rPr>
      <w:rFonts w:cs="Times New Roman"/>
      <w:color w:val="01D1AE"/>
      <w:sz w:val="76"/>
    </w:rPr>
  </w:style>
  <w:style w:type="character" w:customStyle="1" w:styleId="Bold">
    <w:name w:val="Bold"/>
    <w:rPr>
      <w:b/>
    </w:rPr>
  </w:style>
  <w:style w:type="character" w:styleId="Hyperlink">
    <w:name w:val="Hyperlink"/>
    <w:uiPriority w:val="99"/>
    <w:rsid w:val="008E6704"/>
    <w:rPr>
      <w:rFonts w:ascii="Helvetica Neue" w:hAnsi="Helvetica Neue"/>
      <w:color w:val="0000FF"/>
      <w:sz w:val="24"/>
      <w:u w:val="single"/>
    </w:rPr>
  </w:style>
  <w:style w:type="paragraph" w:styleId="TOC1">
    <w:name w:val="toc 1"/>
    <w:basedOn w:val="Normal"/>
    <w:next w:val="Normal"/>
    <w:autoRedefine/>
    <w:uiPriority w:val="39"/>
    <w:rsid w:val="0044439B"/>
    <w:pPr>
      <w:tabs>
        <w:tab w:val="right" w:leader="dot" w:pos="10082"/>
      </w:tabs>
      <w:ind w:right="140"/>
    </w:p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Italics">
    <w:name w:val="Italics"/>
    <w:rPr>
      <w:i/>
    </w:rPr>
  </w:style>
  <w:style w:type="paragraph" w:styleId="Caption">
    <w:name w:val="caption"/>
    <w:basedOn w:val="Normal"/>
    <w:next w:val="Normal"/>
    <w:qFormat/>
    <w:rsid w:val="003770D0"/>
    <w:rPr>
      <w:b/>
      <w:bCs/>
      <w:sz w:val="20"/>
    </w:rPr>
  </w:style>
  <w:style w:type="paragraph" w:styleId="Subtitle">
    <w:name w:val="Subtitle"/>
    <w:basedOn w:val="Normal"/>
    <w:qFormat/>
    <w:rsid w:val="00EC252E"/>
    <w:pPr>
      <w:spacing w:line="520" w:lineRule="exact"/>
      <w:outlineLvl w:val="1"/>
    </w:pPr>
    <w:rPr>
      <w:rFonts w:cs="Times New Roman"/>
      <w:sz w:val="44"/>
    </w:rPr>
  </w:style>
  <w:style w:type="paragraph" w:customStyle="1" w:styleId="Paragraphnumbered">
    <w:name w:val="Paragraph numbered"/>
    <w:basedOn w:val="Paragraphtext"/>
    <w:pPr>
      <w:numPr>
        <w:ilvl w:val="1"/>
        <w:numId w:val="2"/>
      </w:numPr>
      <w:ind w:left="794" w:hanging="794"/>
    </w:pPr>
  </w:style>
  <w:style w:type="paragraph" w:customStyle="1" w:styleId="ChptHead">
    <w:name w:val="Chpt Head"/>
    <w:basedOn w:val="ChapterHead"/>
    <w:next w:val="Paragraphtext"/>
    <w:pPr>
      <w:numPr>
        <w:numId w:val="2"/>
      </w:numPr>
      <w:ind w:left="357" w:hanging="357"/>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3C7CDB"/>
    <w:pPr>
      <w:tabs>
        <w:tab w:val="center" w:pos="4153"/>
        <w:tab w:val="right" w:pos="8306"/>
      </w:tabs>
      <w:jc w:val="right"/>
    </w:pPr>
    <w:rPr>
      <w:color w:val="009966"/>
      <w:sz w:val="22"/>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emiHidden/>
  </w:style>
  <w:style w:type="character" w:customStyle="1" w:styleId="Heading6Char">
    <w:name w:val="Heading 6 Char"/>
    <w:link w:val="Heading6"/>
    <w:uiPriority w:val="9"/>
    <w:rsid w:val="003770D0"/>
    <w:rPr>
      <w:rFonts w:ascii="Arial" w:eastAsia="MS Mincho" w:hAnsi="Arial"/>
      <w:b/>
      <w:bCs/>
      <w:sz w:val="22"/>
      <w:szCs w:val="22"/>
    </w:rPr>
  </w:style>
  <w:style w:type="character" w:customStyle="1" w:styleId="colour">
    <w:name w:val="colour"/>
    <w:uiPriority w:val="1"/>
    <w:qFormat/>
    <w:rsid w:val="00DA7331"/>
    <w:rPr>
      <w:color w:val="01D1AE"/>
    </w:rPr>
  </w:style>
  <w:style w:type="paragraph" w:customStyle="1" w:styleId="CharChar1CharCharCharCharCharChar">
    <w:name w:val="Char Char1 Char Char Char Char Char Char"/>
    <w:basedOn w:val="Normal"/>
    <w:rsid w:val="00DB145D"/>
    <w:pPr>
      <w:spacing w:before="0" w:line="240" w:lineRule="exact"/>
    </w:pPr>
    <w:rPr>
      <w:rFonts w:ascii="Verdana" w:hAnsi="Verdana" w:cs="Times New Roman"/>
      <w:sz w:val="20"/>
      <w:lang w:val="en-US"/>
    </w:rPr>
  </w:style>
  <w:style w:type="paragraph" w:customStyle="1" w:styleId="EBNumber">
    <w:name w:val="EBNumber"/>
    <w:basedOn w:val="BodyText"/>
    <w:rsid w:val="00FD48FC"/>
    <w:pPr>
      <w:numPr>
        <w:ilvl w:val="1"/>
        <w:numId w:val="5"/>
      </w:numPr>
      <w:tabs>
        <w:tab w:val="clear" w:pos="425"/>
        <w:tab w:val="num" w:pos="360"/>
        <w:tab w:val="num" w:pos="1440"/>
      </w:tabs>
      <w:spacing w:before="0" w:line="240" w:lineRule="auto"/>
      <w:ind w:left="0" w:firstLine="0"/>
    </w:pPr>
    <w:rPr>
      <w:bCs/>
      <w:color w:val="000000"/>
      <w:sz w:val="22"/>
      <w:szCs w:val="22"/>
      <w:lang w:eastAsia="en-GB"/>
    </w:rPr>
  </w:style>
  <w:style w:type="paragraph" w:customStyle="1" w:styleId="EBNumberRestart">
    <w:name w:val="EBNumberRestart"/>
    <w:basedOn w:val="BodyText"/>
    <w:next w:val="EBNumber"/>
    <w:rsid w:val="00FD48FC"/>
    <w:pPr>
      <w:numPr>
        <w:numId w:val="5"/>
      </w:numPr>
      <w:tabs>
        <w:tab w:val="num" w:pos="360"/>
      </w:tabs>
      <w:spacing w:before="0" w:line="240" w:lineRule="auto"/>
      <w:ind w:left="360" w:hanging="360"/>
    </w:pPr>
    <w:rPr>
      <w:bCs/>
      <w:color w:val="000000"/>
      <w:sz w:val="22"/>
      <w:szCs w:val="22"/>
      <w:lang w:eastAsia="en-GB"/>
    </w:rPr>
  </w:style>
  <w:style w:type="paragraph" w:styleId="BodyText">
    <w:name w:val="Body Text"/>
    <w:basedOn w:val="Normal"/>
    <w:link w:val="BodyTextChar"/>
    <w:uiPriority w:val="99"/>
    <w:semiHidden/>
    <w:unhideWhenUsed/>
    <w:rsid w:val="00FD48FC"/>
  </w:style>
  <w:style w:type="character" w:customStyle="1" w:styleId="BodyTextChar">
    <w:name w:val="Body Text Char"/>
    <w:link w:val="BodyText"/>
    <w:uiPriority w:val="99"/>
    <w:semiHidden/>
    <w:rsid w:val="00FD48FC"/>
    <w:rPr>
      <w:rFonts w:ascii="Arial" w:hAnsi="Arial" w:cs="Arial"/>
      <w:sz w:val="24"/>
      <w:lang w:eastAsia="en-US"/>
    </w:rPr>
  </w:style>
  <w:style w:type="paragraph" w:customStyle="1" w:styleId="CharChar1CharCharCharCharCharCharCharCharCharCharCharCharChar">
    <w:name w:val="Char Char1 Char Char Char Char Char Char Char Char Char Char Char Char Char"/>
    <w:basedOn w:val="Normal"/>
    <w:rsid w:val="003D72C1"/>
    <w:pPr>
      <w:spacing w:before="0" w:after="160" w:line="240" w:lineRule="exact"/>
    </w:pPr>
    <w:rPr>
      <w:rFonts w:ascii="Verdana" w:hAnsi="Verdana" w:cs="Times New Roman"/>
      <w:sz w:val="20"/>
      <w:lang w:val="en-US"/>
    </w:rPr>
  </w:style>
  <w:style w:type="character" w:customStyle="1" w:styleId="FootnoteTextChar">
    <w:name w:val="Footnote Text Char"/>
    <w:link w:val="FootnoteText"/>
    <w:semiHidden/>
    <w:rsid w:val="003D72C1"/>
    <w:rPr>
      <w:rFonts w:ascii="Arial" w:hAnsi="Arial" w:cs="Arial"/>
      <w:lang w:eastAsia="en-US"/>
    </w:rPr>
  </w:style>
  <w:style w:type="paragraph" w:styleId="ListParagraph">
    <w:name w:val="List Paragraph"/>
    <w:basedOn w:val="Normal"/>
    <w:uiPriority w:val="34"/>
    <w:qFormat/>
    <w:rsid w:val="00481599"/>
    <w:pPr>
      <w:ind w:left="720"/>
    </w:pPr>
  </w:style>
  <w:style w:type="table" w:styleId="TableGrid">
    <w:name w:val="Table Grid"/>
    <w:basedOn w:val="TableNormal"/>
    <w:uiPriority w:val="59"/>
    <w:rsid w:val="0048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7554B"/>
    <w:rPr>
      <w:rFonts w:ascii="Arial" w:hAnsi="Arial" w:cs="Arial"/>
      <w:color w:val="009966"/>
      <w:sz w:val="22"/>
      <w:lang w:eastAsia="en-US"/>
    </w:rPr>
  </w:style>
  <w:style w:type="character" w:customStyle="1" w:styleId="TitleChar">
    <w:name w:val="Title Char"/>
    <w:link w:val="Title"/>
    <w:rsid w:val="0017554B"/>
    <w:rPr>
      <w:rFonts w:ascii="Arial" w:hAnsi="Arial"/>
      <w:color w:val="01D1AE"/>
      <w:sz w:val="76"/>
      <w:lang w:eastAsia="en-US"/>
    </w:rPr>
  </w:style>
  <w:style w:type="character" w:customStyle="1" w:styleId="IntroductionChar">
    <w:name w:val="Introduction Char"/>
    <w:link w:val="Introduction"/>
    <w:rsid w:val="0017554B"/>
    <w:rPr>
      <w:rFonts w:ascii="Arial" w:hAnsi="Arial"/>
      <w:color w:val="01D1AE"/>
      <w:sz w:val="32"/>
      <w:lang w:eastAsia="en-US"/>
    </w:rPr>
  </w:style>
  <w:style w:type="paragraph" w:customStyle="1" w:styleId="CharChar1Char">
    <w:name w:val="Char Char1 Char"/>
    <w:basedOn w:val="Normal"/>
    <w:rsid w:val="0017554B"/>
    <w:pPr>
      <w:spacing w:before="0" w:line="240" w:lineRule="exact"/>
    </w:pPr>
    <w:rPr>
      <w:rFonts w:ascii="Verdana" w:hAnsi="Verdana" w:cs="Times New Roman"/>
      <w:sz w:val="20"/>
      <w:lang w:val="en-US"/>
    </w:rPr>
  </w:style>
  <w:style w:type="character" w:customStyle="1" w:styleId="ParagraphtextChar">
    <w:name w:val="Paragraph text Char"/>
    <w:link w:val="Paragraphtext"/>
    <w:rsid w:val="0017554B"/>
    <w:rPr>
      <w:rFonts w:ascii="Arial" w:hAnsi="Arial"/>
      <w:sz w:val="24"/>
      <w:lang w:eastAsia="en-US"/>
    </w:rPr>
  </w:style>
  <w:style w:type="paragraph" w:customStyle="1" w:styleId="Default">
    <w:name w:val="Default"/>
    <w:rsid w:val="0017554B"/>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17554B"/>
    <w:rPr>
      <w:sz w:val="16"/>
      <w:szCs w:val="16"/>
    </w:rPr>
  </w:style>
  <w:style w:type="paragraph" w:styleId="CommentText">
    <w:name w:val="annotation text"/>
    <w:basedOn w:val="Normal"/>
    <w:link w:val="CommentTextChar"/>
    <w:uiPriority w:val="99"/>
    <w:semiHidden/>
    <w:rsid w:val="0017554B"/>
    <w:pPr>
      <w:spacing w:before="0" w:after="0" w:line="240" w:lineRule="auto"/>
    </w:pPr>
    <w:rPr>
      <w:sz w:val="20"/>
    </w:rPr>
  </w:style>
  <w:style w:type="character" w:customStyle="1" w:styleId="CommentTextChar">
    <w:name w:val="Comment Text Char"/>
    <w:link w:val="CommentText"/>
    <w:uiPriority w:val="99"/>
    <w:semiHidden/>
    <w:rsid w:val="0017554B"/>
    <w:rPr>
      <w:rFonts w:ascii="Arial" w:hAnsi="Arial" w:cs="Arial"/>
      <w:lang w:eastAsia="en-US"/>
    </w:rPr>
  </w:style>
  <w:style w:type="paragraph" w:customStyle="1" w:styleId="CM43">
    <w:name w:val="CM43"/>
    <w:basedOn w:val="Normal"/>
    <w:next w:val="Normal"/>
    <w:rsid w:val="00932BF3"/>
    <w:pPr>
      <w:autoSpaceDE w:val="0"/>
      <w:autoSpaceDN w:val="0"/>
      <w:adjustRightInd w:val="0"/>
      <w:spacing w:before="0" w:after="0" w:line="240" w:lineRule="auto"/>
    </w:pPr>
    <w:rPr>
      <w:rFonts w:cs="Times New Roman"/>
      <w:szCs w:val="24"/>
      <w:lang w:eastAsia="en-GB"/>
    </w:rPr>
  </w:style>
  <w:style w:type="paragraph" w:customStyle="1" w:styleId="CM46">
    <w:name w:val="CM46"/>
    <w:basedOn w:val="Default"/>
    <w:next w:val="Default"/>
    <w:rsid w:val="00932BF3"/>
    <w:rPr>
      <w:rFonts w:cs="Times New Roman"/>
      <w:color w:val="auto"/>
    </w:rPr>
  </w:style>
  <w:style w:type="paragraph" w:customStyle="1" w:styleId="CM17">
    <w:name w:val="CM17"/>
    <w:basedOn w:val="Default"/>
    <w:next w:val="Default"/>
    <w:rsid w:val="00932BF3"/>
    <w:pPr>
      <w:spacing w:line="291" w:lineRule="atLeast"/>
    </w:pPr>
    <w:rPr>
      <w:rFonts w:cs="Times New Roman"/>
      <w:color w:val="auto"/>
    </w:rPr>
  </w:style>
  <w:style w:type="paragraph" w:styleId="CommentSubject">
    <w:name w:val="annotation subject"/>
    <w:basedOn w:val="CommentText"/>
    <w:next w:val="CommentText"/>
    <w:link w:val="CommentSubjectChar"/>
    <w:uiPriority w:val="99"/>
    <w:semiHidden/>
    <w:unhideWhenUsed/>
    <w:rsid w:val="00FC66AE"/>
    <w:pPr>
      <w:spacing w:before="120" w:after="120" w:line="280" w:lineRule="exact"/>
    </w:pPr>
    <w:rPr>
      <w:b/>
      <w:bCs/>
    </w:rPr>
  </w:style>
  <w:style w:type="character" w:customStyle="1" w:styleId="CommentSubjectChar">
    <w:name w:val="Comment Subject Char"/>
    <w:link w:val="CommentSubject"/>
    <w:uiPriority w:val="99"/>
    <w:semiHidden/>
    <w:rsid w:val="00FC66AE"/>
    <w:rPr>
      <w:rFonts w:ascii="Arial" w:hAnsi="Arial" w:cs="Arial"/>
      <w:b/>
      <w:bCs/>
      <w:lang w:eastAsia="en-US"/>
    </w:rPr>
  </w:style>
  <w:style w:type="character" w:customStyle="1" w:styleId="FooterChar">
    <w:name w:val="Footer Char"/>
    <w:link w:val="Footer"/>
    <w:uiPriority w:val="99"/>
    <w:rsid w:val="00F21814"/>
    <w:rPr>
      <w:rFonts w:ascii="Arial" w:hAnsi="Arial" w:cs="Arial"/>
      <w:sz w:val="22"/>
      <w:lang w:eastAsia="en-US"/>
    </w:rPr>
  </w:style>
  <w:style w:type="paragraph" w:customStyle="1" w:styleId="paragraphtext0">
    <w:name w:val="paragraphtext"/>
    <w:basedOn w:val="Normal"/>
    <w:rsid w:val="00A2752E"/>
    <w:pPr>
      <w:spacing w:line="280" w:lineRule="atLeast"/>
    </w:pPr>
    <w:rPr>
      <w:rFonts w:eastAsia="Calibri"/>
      <w:szCs w:val="24"/>
      <w:lang w:eastAsia="en-GB"/>
    </w:rPr>
  </w:style>
  <w:style w:type="paragraph" w:customStyle="1" w:styleId="N1">
    <w:name w:val="N1"/>
    <w:basedOn w:val="Normal"/>
    <w:rsid w:val="00F231DD"/>
    <w:pPr>
      <w:numPr>
        <w:numId w:val="17"/>
      </w:numPr>
      <w:spacing w:before="160" w:after="0" w:line="220" w:lineRule="atLeast"/>
      <w:jc w:val="both"/>
    </w:pPr>
    <w:rPr>
      <w:rFonts w:ascii="Times New Roman" w:hAnsi="Times New Roman" w:cs="Times New Roman"/>
      <w:sz w:val="21"/>
    </w:rPr>
  </w:style>
  <w:style w:type="paragraph" w:customStyle="1" w:styleId="N2">
    <w:name w:val="N2"/>
    <w:basedOn w:val="N1"/>
    <w:rsid w:val="00F231DD"/>
    <w:pPr>
      <w:numPr>
        <w:ilvl w:val="1"/>
      </w:numPr>
      <w:spacing w:before="80"/>
    </w:pPr>
  </w:style>
  <w:style w:type="paragraph" w:customStyle="1" w:styleId="N3">
    <w:name w:val="N3"/>
    <w:basedOn w:val="N2"/>
    <w:rsid w:val="00F231DD"/>
    <w:pPr>
      <w:numPr>
        <w:ilvl w:val="2"/>
      </w:numPr>
    </w:pPr>
  </w:style>
  <w:style w:type="paragraph" w:customStyle="1" w:styleId="N4">
    <w:name w:val="N4"/>
    <w:basedOn w:val="N3"/>
    <w:rsid w:val="00F231DD"/>
    <w:pPr>
      <w:numPr>
        <w:ilvl w:val="3"/>
      </w:numPr>
    </w:pPr>
  </w:style>
  <w:style w:type="paragraph" w:customStyle="1" w:styleId="N5">
    <w:name w:val="N5"/>
    <w:basedOn w:val="N4"/>
    <w:rsid w:val="00F231DD"/>
    <w:pPr>
      <w:numPr>
        <w:ilvl w:val="4"/>
      </w:numPr>
    </w:pPr>
  </w:style>
  <w:style w:type="paragraph" w:styleId="Revision">
    <w:name w:val="Revision"/>
    <w:hidden/>
    <w:uiPriority w:val="71"/>
    <w:rsid w:val="00866F44"/>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55">
      <w:bodyDiv w:val="1"/>
      <w:marLeft w:val="0"/>
      <w:marRight w:val="0"/>
      <w:marTop w:val="0"/>
      <w:marBottom w:val="0"/>
      <w:divBdr>
        <w:top w:val="none" w:sz="0" w:space="0" w:color="auto"/>
        <w:left w:val="none" w:sz="0" w:space="0" w:color="auto"/>
        <w:bottom w:val="none" w:sz="0" w:space="0" w:color="auto"/>
        <w:right w:val="none" w:sz="0" w:space="0" w:color="auto"/>
      </w:divBdr>
    </w:div>
    <w:div w:id="103884440">
      <w:bodyDiv w:val="1"/>
      <w:marLeft w:val="0"/>
      <w:marRight w:val="0"/>
      <w:marTop w:val="0"/>
      <w:marBottom w:val="0"/>
      <w:divBdr>
        <w:top w:val="none" w:sz="0" w:space="0" w:color="auto"/>
        <w:left w:val="none" w:sz="0" w:space="0" w:color="auto"/>
        <w:bottom w:val="none" w:sz="0" w:space="0" w:color="auto"/>
        <w:right w:val="none" w:sz="0" w:space="0" w:color="auto"/>
      </w:divBdr>
    </w:div>
    <w:div w:id="177282334">
      <w:bodyDiv w:val="1"/>
      <w:marLeft w:val="0"/>
      <w:marRight w:val="0"/>
      <w:marTop w:val="0"/>
      <w:marBottom w:val="0"/>
      <w:divBdr>
        <w:top w:val="none" w:sz="0" w:space="0" w:color="auto"/>
        <w:left w:val="none" w:sz="0" w:space="0" w:color="auto"/>
        <w:bottom w:val="none" w:sz="0" w:space="0" w:color="auto"/>
        <w:right w:val="none" w:sz="0" w:space="0" w:color="auto"/>
      </w:divBdr>
    </w:div>
    <w:div w:id="230847061">
      <w:bodyDiv w:val="1"/>
      <w:marLeft w:val="0"/>
      <w:marRight w:val="0"/>
      <w:marTop w:val="0"/>
      <w:marBottom w:val="0"/>
      <w:divBdr>
        <w:top w:val="none" w:sz="0" w:space="0" w:color="auto"/>
        <w:left w:val="none" w:sz="0" w:space="0" w:color="auto"/>
        <w:bottom w:val="none" w:sz="0" w:space="0" w:color="auto"/>
        <w:right w:val="none" w:sz="0" w:space="0" w:color="auto"/>
      </w:divBdr>
    </w:div>
    <w:div w:id="269974096">
      <w:bodyDiv w:val="1"/>
      <w:marLeft w:val="0"/>
      <w:marRight w:val="0"/>
      <w:marTop w:val="0"/>
      <w:marBottom w:val="0"/>
      <w:divBdr>
        <w:top w:val="none" w:sz="0" w:space="0" w:color="auto"/>
        <w:left w:val="none" w:sz="0" w:space="0" w:color="auto"/>
        <w:bottom w:val="none" w:sz="0" w:space="0" w:color="auto"/>
        <w:right w:val="none" w:sz="0" w:space="0" w:color="auto"/>
      </w:divBdr>
    </w:div>
    <w:div w:id="323556579">
      <w:bodyDiv w:val="1"/>
      <w:marLeft w:val="0"/>
      <w:marRight w:val="0"/>
      <w:marTop w:val="0"/>
      <w:marBottom w:val="0"/>
      <w:divBdr>
        <w:top w:val="none" w:sz="0" w:space="0" w:color="auto"/>
        <w:left w:val="none" w:sz="0" w:space="0" w:color="auto"/>
        <w:bottom w:val="none" w:sz="0" w:space="0" w:color="auto"/>
        <w:right w:val="none" w:sz="0" w:space="0" w:color="auto"/>
      </w:divBdr>
    </w:div>
    <w:div w:id="440800291">
      <w:bodyDiv w:val="1"/>
      <w:marLeft w:val="0"/>
      <w:marRight w:val="0"/>
      <w:marTop w:val="0"/>
      <w:marBottom w:val="0"/>
      <w:divBdr>
        <w:top w:val="none" w:sz="0" w:space="0" w:color="auto"/>
        <w:left w:val="none" w:sz="0" w:space="0" w:color="auto"/>
        <w:bottom w:val="none" w:sz="0" w:space="0" w:color="auto"/>
        <w:right w:val="none" w:sz="0" w:space="0" w:color="auto"/>
      </w:divBdr>
    </w:div>
    <w:div w:id="624049027">
      <w:bodyDiv w:val="1"/>
      <w:marLeft w:val="0"/>
      <w:marRight w:val="0"/>
      <w:marTop w:val="0"/>
      <w:marBottom w:val="0"/>
      <w:divBdr>
        <w:top w:val="none" w:sz="0" w:space="0" w:color="auto"/>
        <w:left w:val="none" w:sz="0" w:space="0" w:color="auto"/>
        <w:bottom w:val="none" w:sz="0" w:space="0" w:color="auto"/>
        <w:right w:val="none" w:sz="0" w:space="0" w:color="auto"/>
      </w:divBdr>
    </w:div>
    <w:div w:id="835920255">
      <w:bodyDiv w:val="1"/>
      <w:marLeft w:val="0"/>
      <w:marRight w:val="0"/>
      <w:marTop w:val="0"/>
      <w:marBottom w:val="0"/>
      <w:divBdr>
        <w:top w:val="none" w:sz="0" w:space="0" w:color="auto"/>
        <w:left w:val="none" w:sz="0" w:space="0" w:color="auto"/>
        <w:bottom w:val="none" w:sz="0" w:space="0" w:color="auto"/>
        <w:right w:val="none" w:sz="0" w:space="0" w:color="auto"/>
      </w:divBdr>
    </w:div>
    <w:div w:id="1013148530">
      <w:bodyDiv w:val="1"/>
      <w:marLeft w:val="0"/>
      <w:marRight w:val="0"/>
      <w:marTop w:val="0"/>
      <w:marBottom w:val="0"/>
      <w:divBdr>
        <w:top w:val="none" w:sz="0" w:space="0" w:color="auto"/>
        <w:left w:val="none" w:sz="0" w:space="0" w:color="auto"/>
        <w:bottom w:val="none" w:sz="0" w:space="0" w:color="auto"/>
        <w:right w:val="none" w:sz="0" w:space="0" w:color="auto"/>
      </w:divBdr>
    </w:div>
    <w:div w:id="1039427456">
      <w:bodyDiv w:val="1"/>
      <w:marLeft w:val="0"/>
      <w:marRight w:val="0"/>
      <w:marTop w:val="0"/>
      <w:marBottom w:val="0"/>
      <w:divBdr>
        <w:top w:val="none" w:sz="0" w:space="0" w:color="auto"/>
        <w:left w:val="none" w:sz="0" w:space="0" w:color="auto"/>
        <w:bottom w:val="none" w:sz="0" w:space="0" w:color="auto"/>
        <w:right w:val="none" w:sz="0" w:space="0" w:color="auto"/>
      </w:divBdr>
      <w:divsChild>
        <w:div w:id="140124377">
          <w:marLeft w:val="0"/>
          <w:marRight w:val="0"/>
          <w:marTop w:val="0"/>
          <w:marBottom w:val="0"/>
          <w:divBdr>
            <w:top w:val="none" w:sz="0" w:space="0" w:color="auto"/>
            <w:left w:val="none" w:sz="0" w:space="0" w:color="auto"/>
            <w:bottom w:val="none" w:sz="0" w:space="0" w:color="auto"/>
            <w:right w:val="none" w:sz="0" w:space="0" w:color="auto"/>
          </w:divBdr>
          <w:divsChild>
            <w:div w:id="1489132284">
              <w:marLeft w:val="0"/>
              <w:marRight w:val="0"/>
              <w:marTop w:val="0"/>
              <w:marBottom w:val="0"/>
              <w:divBdr>
                <w:top w:val="none" w:sz="0" w:space="0" w:color="auto"/>
                <w:left w:val="none" w:sz="0" w:space="0" w:color="auto"/>
                <w:bottom w:val="none" w:sz="0" w:space="0" w:color="auto"/>
                <w:right w:val="none" w:sz="0" w:space="0" w:color="auto"/>
              </w:divBdr>
              <w:divsChild>
                <w:div w:id="1995137123">
                  <w:marLeft w:val="0"/>
                  <w:marRight w:val="0"/>
                  <w:marTop w:val="0"/>
                  <w:marBottom w:val="0"/>
                  <w:divBdr>
                    <w:top w:val="none" w:sz="0" w:space="0" w:color="auto"/>
                    <w:left w:val="none" w:sz="0" w:space="0" w:color="auto"/>
                    <w:bottom w:val="none" w:sz="0" w:space="0" w:color="auto"/>
                    <w:right w:val="none" w:sz="0" w:space="0" w:color="auto"/>
                  </w:divBdr>
                  <w:divsChild>
                    <w:div w:id="1823352497">
                      <w:marLeft w:val="0"/>
                      <w:marRight w:val="0"/>
                      <w:marTop w:val="0"/>
                      <w:marBottom w:val="0"/>
                      <w:divBdr>
                        <w:top w:val="none" w:sz="0" w:space="0" w:color="auto"/>
                        <w:left w:val="none" w:sz="0" w:space="0" w:color="auto"/>
                        <w:bottom w:val="none" w:sz="0" w:space="0" w:color="auto"/>
                        <w:right w:val="none" w:sz="0" w:space="0" w:color="auto"/>
                      </w:divBdr>
                      <w:divsChild>
                        <w:div w:id="20211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001544">
      <w:bodyDiv w:val="1"/>
      <w:marLeft w:val="0"/>
      <w:marRight w:val="0"/>
      <w:marTop w:val="0"/>
      <w:marBottom w:val="0"/>
      <w:divBdr>
        <w:top w:val="none" w:sz="0" w:space="0" w:color="auto"/>
        <w:left w:val="none" w:sz="0" w:space="0" w:color="auto"/>
        <w:bottom w:val="none" w:sz="0" w:space="0" w:color="auto"/>
        <w:right w:val="none" w:sz="0" w:space="0" w:color="auto"/>
      </w:divBdr>
    </w:div>
    <w:div w:id="1185898446">
      <w:bodyDiv w:val="1"/>
      <w:marLeft w:val="0"/>
      <w:marRight w:val="0"/>
      <w:marTop w:val="0"/>
      <w:marBottom w:val="0"/>
      <w:divBdr>
        <w:top w:val="none" w:sz="0" w:space="0" w:color="auto"/>
        <w:left w:val="none" w:sz="0" w:space="0" w:color="auto"/>
        <w:bottom w:val="none" w:sz="0" w:space="0" w:color="auto"/>
        <w:right w:val="none" w:sz="0" w:space="0" w:color="auto"/>
      </w:divBdr>
    </w:div>
    <w:div w:id="1295284284">
      <w:bodyDiv w:val="1"/>
      <w:marLeft w:val="0"/>
      <w:marRight w:val="0"/>
      <w:marTop w:val="0"/>
      <w:marBottom w:val="0"/>
      <w:divBdr>
        <w:top w:val="none" w:sz="0" w:space="0" w:color="auto"/>
        <w:left w:val="none" w:sz="0" w:space="0" w:color="auto"/>
        <w:bottom w:val="none" w:sz="0" w:space="0" w:color="auto"/>
        <w:right w:val="none" w:sz="0" w:space="0" w:color="auto"/>
      </w:divBdr>
    </w:div>
    <w:div w:id="1495607017">
      <w:bodyDiv w:val="1"/>
      <w:marLeft w:val="0"/>
      <w:marRight w:val="0"/>
      <w:marTop w:val="0"/>
      <w:marBottom w:val="0"/>
      <w:divBdr>
        <w:top w:val="none" w:sz="0" w:space="0" w:color="auto"/>
        <w:left w:val="none" w:sz="0" w:space="0" w:color="auto"/>
        <w:bottom w:val="none" w:sz="0" w:space="0" w:color="auto"/>
        <w:right w:val="none" w:sz="0" w:space="0" w:color="auto"/>
      </w:divBdr>
    </w:div>
    <w:div w:id="1531601647">
      <w:bodyDiv w:val="1"/>
      <w:marLeft w:val="0"/>
      <w:marRight w:val="0"/>
      <w:marTop w:val="0"/>
      <w:marBottom w:val="0"/>
      <w:divBdr>
        <w:top w:val="none" w:sz="0" w:space="0" w:color="auto"/>
        <w:left w:val="none" w:sz="0" w:space="0" w:color="auto"/>
        <w:bottom w:val="none" w:sz="0" w:space="0" w:color="auto"/>
        <w:right w:val="none" w:sz="0" w:space="0" w:color="auto"/>
      </w:divBdr>
    </w:div>
    <w:div w:id="1680111390">
      <w:bodyDiv w:val="1"/>
      <w:marLeft w:val="0"/>
      <w:marRight w:val="0"/>
      <w:marTop w:val="0"/>
      <w:marBottom w:val="0"/>
      <w:divBdr>
        <w:top w:val="none" w:sz="0" w:space="0" w:color="auto"/>
        <w:left w:val="none" w:sz="0" w:space="0" w:color="auto"/>
        <w:bottom w:val="none" w:sz="0" w:space="0" w:color="auto"/>
        <w:right w:val="none" w:sz="0" w:space="0" w:color="auto"/>
      </w:divBdr>
    </w:div>
    <w:div w:id="1915431658">
      <w:bodyDiv w:val="1"/>
      <w:marLeft w:val="0"/>
      <w:marRight w:val="0"/>
      <w:marTop w:val="0"/>
      <w:marBottom w:val="0"/>
      <w:divBdr>
        <w:top w:val="none" w:sz="0" w:space="0" w:color="auto"/>
        <w:left w:val="none" w:sz="0" w:space="0" w:color="auto"/>
        <w:bottom w:val="none" w:sz="0" w:space="0" w:color="auto"/>
        <w:right w:val="none" w:sz="0" w:space="0" w:color="auto"/>
      </w:divBdr>
    </w:div>
    <w:div w:id="1945378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gov.uk/dh"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baggs\Local%20Settings\Temporary%20Internet%20Files\Content.IE5\M9C0PARG\DH%20option%201%20(A4%20portrait,%20single%20page%20spread,%20Word%202010)%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H Document" ma:contentTypeID="0x010100B9957A1BF2FBE8478EF96F1BD89AD4CA009E501EF79617B94FA760144D8413A9C2" ma:contentTypeVersion="65" ma:contentTypeDescription="" ma:contentTypeScope="" ma:versionID="1f5d81afbbbdb8073149e89aeee2e944">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0a0649591d218d4438660b2b72f69d9d"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89</Value>
      <Value>1</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TermInfo xmlns="http://schemas.microsoft.com/office/infopath/2007/PartnerControls">
          <TermName xmlns="http://schemas.microsoft.com/office/infopath/2007/PartnerControls">Please select...</TermName>
          <TermId xmlns="http://schemas.microsoft.com/office/infopath/2007/PartnerControls">d4c3a339-8617-448c-96a4-aa4fe7bbd822</TermId>
        </TermInfo>
      </Terms>
    </a729509b32a34273afbf773e0c72336c>
    <Document_x0020_Description xmlns="1eee4ddb-a1f9-40b8-9282-d53ea582adeb" xsi:nil="true"/>
    <_dlc_DocId xmlns="1eee4ddb-a1f9-40b8-9282-d53ea582adeb">AAFXSQ5MW4ZD-188-332924</_dlc_DocId>
    <_dlc_DocIdUrl xmlns="1eee4ddb-a1f9-40b8-9282-d53ea582adeb">
      <Url>http://iws.ims.gov.uk/sr/plande/_layouts/DocIdRedir.aspx?ID=AAFXSQ5MW4ZD-188-332924</Url>
      <Description>AAFXSQ5MW4ZD-188-332924</Description>
    </_dlc_DocIdUrl>
    <_dlc_ExpireDateSaved xmlns="http://schemas.microsoft.com/sharepoint/v3" xsi:nil="true"/>
    <_dlc_ExpireDate xmlns="http://schemas.microsoft.com/sharepoint/v3">2017-12-19T17:48:53+00:00</_dlc_ExpireDat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32E0B-9261-452D-B1EA-EFD8B4BAD614}">
  <ds:schemaRefs>
    <ds:schemaRef ds:uri="http://schemas.microsoft.com/sharepoint/events"/>
  </ds:schemaRefs>
</ds:datastoreItem>
</file>

<file path=customXml/itemProps2.xml><?xml version="1.0" encoding="utf-8"?>
<ds:datastoreItem xmlns:ds="http://schemas.openxmlformats.org/officeDocument/2006/customXml" ds:itemID="{56D96441-9E91-48D6-A5F6-8137EC7B5B13}">
  <ds:schemaRefs>
    <ds:schemaRef ds:uri="http://schemas.microsoft.com/sharepoint/v3/contenttype/forms"/>
  </ds:schemaRefs>
</ds:datastoreItem>
</file>

<file path=customXml/itemProps3.xml><?xml version="1.0" encoding="utf-8"?>
<ds:datastoreItem xmlns:ds="http://schemas.openxmlformats.org/officeDocument/2006/customXml" ds:itemID="{738A0C98-0674-4766-AAA5-8F94014BE251}">
  <ds:schemaRefs>
    <ds:schemaRef ds:uri="http://schemas.microsoft.com/office/2006/metadata/customXsn"/>
  </ds:schemaRefs>
</ds:datastoreItem>
</file>

<file path=customXml/itemProps4.xml><?xml version="1.0" encoding="utf-8"?>
<ds:datastoreItem xmlns:ds="http://schemas.openxmlformats.org/officeDocument/2006/customXml" ds:itemID="{5910009A-A379-4799-A030-C195F5B3E992}">
  <ds:schemaRefs>
    <ds:schemaRef ds:uri="http://schemas.microsoft.com/office/2006/metadata/longProperties"/>
  </ds:schemaRefs>
</ds:datastoreItem>
</file>

<file path=customXml/itemProps5.xml><?xml version="1.0" encoding="utf-8"?>
<ds:datastoreItem xmlns:ds="http://schemas.openxmlformats.org/officeDocument/2006/customXml" ds:itemID="{9BD248A1-BF9C-46FA-A00E-456D57CD0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e4ddb-a1f9-40b8-9282-d53ea582ade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82E080-F746-4EDD-9E0C-5E4646093545}">
  <ds:schemaRefs>
    <ds:schemaRef ds:uri="http://purl.org/dc/elements/1.1/"/>
    <ds:schemaRef ds:uri="http://www.w3.org/XML/1998/namespace"/>
    <ds:schemaRef ds:uri="http://schemas.microsoft.com/office/2006/documentManagement/types"/>
    <ds:schemaRef ds:uri="1eee4ddb-a1f9-40b8-9282-d53ea582adeb"/>
    <ds:schemaRef ds:uri="http://purl.org/dc/dcmitype/"/>
    <ds:schemaRef ds:uri="http://schemas.microsoft.com/office/infopath/2007/PartnerControls"/>
    <ds:schemaRef ds:uri="http://schemas.microsoft.com/sharepoint/v4"/>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7.xml><?xml version="1.0" encoding="utf-8"?>
<ds:datastoreItem xmlns:ds="http://schemas.openxmlformats.org/officeDocument/2006/customXml" ds:itemID="{97C5D702-8360-4F7C-B42C-C5BC198E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option 1 (A4 portrait, single page spread, Word 2010)[1]</Template>
  <TotalTime>0</TotalTime>
  <Pages>29</Pages>
  <Words>9196</Words>
  <Characters>49543</Characters>
  <Application>Microsoft Office Word</Application>
  <DocSecurity>4</DocSecurity>
  <Lines>412</Lines>
  <Paragraphs>117</Paragraphs>
  <ScaleCrop>false</ScaleCrop>
  <HeadingPairs>
    <vt:vector size="2" baseType="variant">
      <vt:variant>
        <vt:lpstr>Title</vt:lpstr>
      </vt:variant>
      <vt:variant>
        <vt:i4>1</vt:i4>
      </vt:variant>
    </vt:vector>
  </HeadingPairs>
  <TitlesOfParts>
    <vt:vector size="1" baseType="lpstr">
      <vt:lpstr>DH Title</vt:lpstr>
    </vt:vector>
  </TitlesOfParts>
  <Company>Department of Health</Company>
  <LinksUpToDate>false</LinksUpToDate>
  <CharactersWithSpaces>58622</CharactersWithSpaces>
  <SharedDoc>false</SharedDoc>
  <HyperlinkBase>http://www.dh.gov.uk</HyperlinkBase>
  <HLinks>
    <vt:vector size="54" baseType="variant">
      <vt:variant>
        <vt:i4>1048630</vt:i4>
      </vt:variant>
      <vt:variant>
        <vt:i4>47</vt:i4>
      </vt:variant>
      <vt:variant>
        <vt:i4>0</vt:i4>
      </vt:variant>
      <vt:variant>
        <vt:i4>5</vt:i4>
      </vt:variant>
      <vt:variant>
        <vt:lpwstr/>
      </vt:variant>
      <vt:variant>
        <vt:lpwstr>_Toc406604453</vt:lpwstr>
      </vt:variant>
      <vt:variant>
        <vt:i4>1048630</vt:i4>
      </vt:variant>
      <vt:variant>
        <vt:i4>41</vt:i4>
      </vt:variant>
      <vt:variant>
        <vt:i4>0</vt:i4>
      </vt:variant>
      <vt:variant>
        <vt:i4>5</vt:i4>
      </vt:variant>
      <vt:variant>
        <vt:lpwstr/>
      </vt:variant>
      <vt:variant>
        <vt:lpwstr>_Toc406604452</vt:lpwstr>
      </vt:variant>
      <vt:variant>
        <vt:i4>1048630</vt:i4>
      </vt:variant>
      <vt:variant>
        <vt:i4>35</vt:i4>
      </vt:variant>
      <vt:variant>
        <vt:i4>0</vt:i4>
      </vt:variant>
      <vt:variant>
        <vt:i4>5</vt:i4>
      </vt:variant>
      <vt:variant>
        <vt:lpwstr/>
      </vt:variant>
      <vt:variant>
        <vt:lpwstr>_Toc406604451</vt:lpwstr>
      </vt:variant>
      <vt:variant>
        <vt:i4>1048630</vt:i4>
      </vt:variant>
      <vt:variant>
        <vt:i4>29</vt:i4>
      </vt:variant>
      <vt:variant>
        <vt:i4>0</vt:i4>
      </vt:variant>
      <vt:variant>
        <vt:i4>5</vt:i4>
      </vt:variant>
      <vt:variant>
        <vt:lpwstr/>
      </vt:variant>
      <vt:variant>
        <vt:lpwstr>_Toc406604450</vt:lpwstr>
      </vt:variant>
      <vt:variant>
        <vt:i4>1114166</vt:i4>
      </vt:variant>
      <vt:variant>
        <vt:i4>23</vt:i4>
      </vt:variant>
      <vt:variant>
        <vt:i4>0</vt:i4>
      </vt:variant>
      <vt:variant>
        <vt:i4>5</vt:i4>
      </vt:variant>
      <vt:variant>
        <vt:lpwstr/>
      </vt:variant>
      <vt:variant>
        <vt:lpwstr>_Toc406604449</vt:lpwstr>
      </vt:variant>
      <vt:variant>
        <vt:i4>1114166</vt:i4>
      </vt:variant>
      <vt:variant>
        <vt:i4>17</vt:i4>
      </vt:variant>
      <vt:variant>
        <vt:i4>0</vt:i4>
      </vt:variant>
      <vt:variant>
        <vt:i4>5</vt:i4>
      </vt:variant>
      <vt:variant>
        <vt:lpwstr/>
      </vt:variant>
      <vt:variant>
        <vt:lpwstr>_Toc406604448</vt:lpwstr>
      </vt:variant>
      <vt:variant>
        <vt:i4>1114166</vt:i4>
      </vt:variant>
      <vt:variant>
        <vt:i4>11</vt:i4>
      </vt:variant>
      <vt:variant>
        <vt:i4>0</vt:i4>
      </vt:variant>
      <vt:variant>
        <vt:i4>5</vt:i4>
      </vt:variant>
      <vt:variant>
        <vt:lpwstr/>
      </vt:variant>
      <vt:variant>
        <vt:lpwstr>_Toc406604447</vt:lpwstr>
      </vt:variant>
      <vt:variant>
        <vt:i4>524318</vt:i4>
      </vt:variant>
      <vt:variant>
        <vt:i4>6</vt:i4>
      </vt:variant>
      <vt:variant>
        <vt:i4>0</vt:i4>
      </vt:variant>
      <vt:variant>
        <vt:i4>5</vt:i4>
      </vt:variant>
      <vt:variant>
        <vt:lpwstr>http://www.gov.uk/dh</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Keith Baggs</dc:creator>
  <cp:lastModifiedBy>Hefford, John</cp:lastModifiedBy>
  <cp:revision>2</cp:revision>
  <cp:lastPrinted>2014-12-22T13:22:00Z</cp:lastPrinted>
  <dcterms:created xsi:type="dcterms:W3CDTF">2015-01-29T09:53:00Z</dcterms:created>
  <dcterms:modified xsi:type="dcterms:W3CDTF">2015-01-29T09:53:00Z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0x010100B9957A1BF2FBE8478EF96F1BD89AD4CA009E501EF79617B94FA760144D8413A9C2</vt:lpwstr>
  </property>
  <property fmtid="{D5CDD505-2E9C-101B-9397-08002B2CF9AE}" pid="3" name="p5ac729c83584e2f99a2fbaff852a3d5">
    <vt:lpwstr/>
  </property>
  <property fmtid="{D5CDD505-2E9C-101B-9397-08002B2CF9AE}" pid="4" name="Alternative or sub tiltle">
    <vt:lpwstr/>
  </property>
  <property fmtid="{D5CDD505-2E9C-101B-9397-08002B2CF9AE}" pid="5" name="DocumentAuthor">
    <vt:lpwstr/>
  </property>
  <property fmtid="{D5CDD505-2E9C-101B-9397-08002B2CF9AE}" pid="6" name="i06e5c8e6a124e91a91eaec9d03479dc">
    <vt:lpwstr/>
  </property>
  <property fmtid="{D5CDD505-2E9C-101B-9397-08002B2CF9AE}" pid="7" name="External File Reference">
    <vt:lpwstr/>
  </property>
  <property fmtid="{D5CDD505-2E9C-101B-9397-08002B2CF9AE}" pid="8" name="kcf4eeeda3c84b5b986ab6be7add1d2a">
    <vt:lpwstr/>
  </property>
  <property fmtid="{D5CDD505-2E9C-101B-9397-08002B2CF9AE}" pid="9" name="Approver">
    <vt:lpwstr/>
  </property>
  <property fmtid="{D5CDD505-2E9C-101B-9397-08002B2CF9AE}" pid="10" name="TaxCatchAll">
    <vt:lpwstr>89;#Please select...|d4c3a339-8617-448c-96a4-aa4fe7bbd822;#1;#NOT PROTECTIVELY MARKED|59351c5f-b7fd-4a97-8559-c38b9b573e6f</vt:lpwstr>
  </property>
  <property fmtid="{D5CDD505-2E9C-101B-9397-08002B2CF9AE}" pid="11" name="IconOverlay">
    <vt:lpwstr/>
  </property>
  <property fmtid="{D5CDD505-2E9C-101B-9397-08002B2CF9AE}" pid="12" name="Reviewer">
    <vt:lpwstr/>
  </property>
  <property fmtid="{D5CDD505-2E9C-101B-9397-08002B2CF9AE}" pid="13" name="Related Document Link">
    <vt:lpwstr>, </vt:lpwstr>
  </property>
  <property fmtid="{D5CDD505-2E9C-101B-9397-08002B2CF9AE}" pid="14" name="Retention Trigger Date">
    <vt:lpwstr/>
  </property>
  <property fmtid="{D5CDD505-2E9C-101B-9397-08002B2CF9AE}" pid="15" name="e993c7ebdb0844bda77b49081e8191e4">
    <vt:lpwstr>NOT PROTECTIVELY MARKED|59351c5f-b7fd-4a97-8559-c38b9b573e6f</vt:lpwstr>
  </property>
  <property fmtid="{D5CDD505-2E9C-101B-9397-08002B2CF9AE}" pid="16" name="Related Document">
    <vt:lpwstr/>
  </property>
  <property fmtid="{D5CDD505-2E9C-101B-9397-08002B2CF9AE}" pid="17" name="Document Status">
    <vt:lpwstr>Shared</vt:lpwstr>
  </property>
  <property fmtid="{D5CDD505-2E9C-101B-9397-08002B2CF9AE}" pid="18" name="TaxKeywordTaxHTField">
    <vt:lpwstr/>
  </property>
  <property fmtid="{D5CDD505-2E9C-101B-9397-08002B2CF9AE}" pid="19" name="a729509b32a34273afbf773e0c72336c">
    <vt:lpwstr>Please select...|d4c3a339-8617-448c-96a4-aa4fe7bbd822</vt:lpwstr>
  </property>
  <property fmtid="{D5CDD505-2E9C-101B-9397-08002B2CF9AE}" pid="20" name="Document Description">
    <vt:lpwstr/>
  </property>
  <property fmtid="{D5CDD505-2E9C-101B-9397-08002B2CF9AE}" pid="21" name="TaxKeyword">
    <vt:lpwstr/>
  </property>
  <property fmtid="{D5CDD505-2E9C-101B-9397-08002B2CF9AE}" pid="22" name="_cx_SecurityMarkings">
    <vt:lpwstr>1;#NOT PROTECTIVELY MARKED|59351c5f-b7fd-4a97-8559-c38b9b573e6f</vt:lpwstr>
  </property>
  <property fmtid="{D5CDD505-2E9C-101B-9397-08002B2CF9AE}" pid="23" name="Document_x0020_Type">
    <vt:lpwstr>89;#Please select...|d4c3a339-8617-448c-96a4-aa4fe7bbd822</vt:lpwstr>
  </property>
  <property fmtid="{D5CDD505-2E9C-101B-9397-08002B2CF9AE}" pid="24" name="Record_x0020_Class">
    <vt:lpwstr/>
  </property>
  <property fmtid="{D5CDD505-2E9C-101B-9397-08002B2CF9AE}" pid="25" name="Document_x0020_Subject">
    <vt:lpwstr/>
  </property>
  <property fmtid="{D5CDD505-2E9C-101B-9397-08002B2CF9AE}" pid="26" name="Trigger_x0020_Date_x0020_Description">
    <vt:lpwstr/>
  </property>
  <property fmtid="{D5CDD505-2E9C-101B-9397-08002B2CF9AE}" pid="27" name="_dlc_ExpireDate">
    <vt:lpwstr>2017-12-18T15:42:08Z</vt:lpwstr>
  </property>
  <property fmtid="{D5CDD505-2E9C-101B-9397-08002B2CF9AE}" pid="28"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29" name="_dlc_policyId">
    <vt:lpwstr>/sr/plande/Legislation</vt:lpwstr>
  </property>
  <property fmtid="{D5CDD505-2E9C-101B-9397-08002B2CF9AE}" pid="30" name="_dlc_DocId">
    <vt:lpwstr>AAFXSQ5MW4ZD-188-332892</vt:lpwstr>
  </property>
  <property fmtid="{D5CDD505-2E9C-101B-9397-08002B2CF9AE}" pid="31" name="_dlc_DocIdItemGuid">
    <vt:lpwstr>1dcc97d0-51ef-4a46-a980-99c70b92137b</vt:lpwstr>
  </property>
  <property fmtid="{D5CDD505-2E9C-101B-9397-08002B2CF9AE}" pid="32" name="_dlc_DocIdUrl">
    <vt:lpwstr>http://iws.ims.gov.uk/sr/plande/_layouts/DocIdRedir.aspx?ID=AAFXSQ5MW4ZD-188-332892, AAFXSQ5MW4ZD-188-332892</vt:lpwstr>
  </property>
  <property fmtid="{D5CDD505-2E9C-101B-9397-08002B2CF9AE}" pid="33" name="Document Subject">
    <vt:lpwstr/>
  </property>
  <property fmtid="{D5CDD505-2E9C-101B-9397-08002B2CF9AE}" pid="34" name="Record Class">
    <vt:lpwstr/>
  </property>
  <property fmtid="{D5CDD505-2E9C-101B-9397-08002B2CF9AE}" pid="35" name="Document Type">
    <vt:lpwstr>89;#Please select...|d4c3a339-8617-448c-96a4-aa4fe7bbd822</vt:lpwstr>
  </property>
  <property fmtid="{D5CDD505-2E9C-101B-9397-08002B2CF9AE}" pid="36" name="Trigger Date Description">
    <vt:lpwstr/>
  </property>
  <property fmtid="{D5CDD505-2E9C-101B-9397-08002B2CF9AE}" pid="37" name="_NewReviewCycle">
    <vt:lpwstr/>
  </property>
</Properties>
</file>